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REQUEST FOR CONSULTATION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sz w:val="20"/>
          <w:szCs w:val="20"/>
        </w:rPr>
        <w:t>GOLD COAST HOSPITAL AND HEALTH SERVICE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</w:rPr>
      </w:pPr>
      <w:r>
        <w:rPr>
          <w:rFonts w:ascii="Arial Narrow" w:hAnsi="Arial Narrow" w:cs="Arial Narrow"/>
          <w:b/>
          <w:bCs/>
          <w:color w:val="000080"/>
          <w:sz w:val="28"/>
          <w:szCs w:val="28"/>
        </w:rPr>
        <w:t>CARDIAC REHABILITATION SERVICE CLINIC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b/>
          <w:bCs/>
          <w:color w:val="000080"/>
        </w:rPr>
        <w:t>CHRONIC DISEASE WELLNESS PROGRAM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color w:val="000080"/>
          <w:sz w:val="20"/>
          <w:szCs w:val="20"/>
        </w:rPr>
      </w:pPr>
      <w:r>
        <w:rPr>
          <w:rFonts w:ascii="Arial Narrow" w:hAnsi="Arial Narrow" w:cs="Arial Narrow"/>
          <w:color w:val="000080"/>
          <w:sz w:val="20"/>
          <w:szCs w:val="20"/>
        </w:rPr>
        <w:t>Specialising in multidisciplinary care for the patients with complex care needs; assisting clients with cardiovascular disease return to optimal health and an active lifestyle aimed at reducing the risk of further cardiac events.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color w:val="000080"/>
          <w:sz w:val="20"/>
          <w:szCs w:val="20"/>
        </w:rPr>
      </w:pPr>
      <w:r>
        <w:rPr>
          <w:rFonts w:ascii="Arial Narrow" w:hAnsi="Arial Narrow" w:cs="Arial Narrow"/>
          <w:color w:val="000080"/>
          <w:sz w:val="20"/>
          <w:szCs w:val="20"/>
        </w:rPr>
        <w:t>Supporting Team Care Arrangements (does not utilise Medicare items)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color w:val="000080"/>
          <w:sz w:val="20"/>
          <w:szCs w:val="20"/>
        </w:rPr>
      </w:pP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color w:val="000080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Note:</w:t>
      </w:r>
      <w:r>
        <w:rPr>
          <w:rFonts w:ascii="Arial Narrow" w:hAnsi="Arial Narrow" w:cs="Arial Narrow"/>
          <w:sz w:val="20"/>
          <w:szCs w:val="20"/>
        </w:rPr>
        <w:t xml:space="preserve"> The Cardiac Rehabilitation Service is conducted under the governance of Professor Rohan </w:t>
      </w:r>
      <w:proofErr w:type="spellStart"/>
      <w:r>
        <w:rPr>
          <w:rFonts w:ascii="Arial Narrow" w:hAnsi="Arial Narrow" w:cs="Arial Narrow"/>
          <w:sz w:val="20"/>
          <w:szCs w:val="20"/>
        </w:rPr>
        <w:t>Jayasinghe</w:t>
      </w:r>
      <w:proofErr w:type="spellEnd"/>
      <w:r>
        <w:rPr>
          <w:rFonts w:ascii="Arial Narrow" w:hAnsi="Arial Narrow" w:cs="Arial Narrow"/>
          <w:sz w:val="20"/>
          <w:szCs w:val="20"/>
        </w:rPr>
        <w:t>. It is a multidisciplinary approach that does not directly include a Cardiology consultation.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color w:val="000080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4746"/>
        <w:gridCol w:w="4892"/>
      </w:tblGrid>
      <w:tr w:rsidR="00415185"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SEND TO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: Professor Rohan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Jayasinghe</w:t>
            </w:r>
            <w:proofErr w:type="spellEnd"/>
          </w:p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Central Intake Unit</w:t>
            </w:r>
          </w:p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Fax: 1300 668 536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OR </w:t>
            </w:r>
            <w:r>
              <w:rPr>
                <w:rFonts w:ascii="Arial Narrow" w:hAnsi="Arial Narrow" w:cs="Arial Narrow"/>
                <w:sz w:val="20"/>
                <w:szCs w:val="20"/>
              </w:rPr>
              <w:t>Phone: 1300 668 936</w:t>
            </w:r>
          </w:p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Secure transmission service via Medical Objects,</w:t>
            </w:r>
          </w:p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Healthlink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to</w:t>
            </w:r>
          </w:p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QHEALTH,GOLD</w:t>
            </w:r>
            <w:proofErr w:type="gramEnd"/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COAST HEALTH Adult Community Health Central Intake Unit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bottom w:w="6" w:type="dxa"/>
              <w:right w:w="51" w:type="dxa"/>
            </w:tcMar>
          </w:tcPr>
          <w:p w:rsidR="00C56406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FROM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415185" w:rsidRDefault="00C5640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Doctors </w:t>
            </w:r>
            <w:r w:rsidR="00415185"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Name</w:t>
            </w:r>
            <w:r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  <w:p w:rsidR="00C56406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Practice</w:t>
            </w:r>
            <w:r w:rsidR="00C56406"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Name</w:t>
            </w:r>
            <w:r w:rsidR="00C56406"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Practice</w:t>
            </w:r>
            <w:r w:rsidR="00C56406"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Address</w:t>
            </w:r>
            <w:r w:rsidR="00C56406"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: </w:t>
            </w:r>
          </w:p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Phone: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Fax: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Email: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Provider Number: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Dear Professor </w:t>
      </w:r>
      <w:proofErr w:type="spellStart"/>
      <w:r>
        <w:rPr>
          <w:rFonts w:ascii="Arial Narrow" w:hAnsi="Arial Narrow" w:cs="Arial Narrow"/>
          <w:sz w:val="20"/>
          <w:szCs w:val="20"/>
        </w:rPr>
        <w:t>Jayasinghe</w:t>
      </w:r>
      <w:proofErr w:type="spellEnd"/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15185" w:rsidRDefault="00415185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1 Patient details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15185" w:rsidRDefault="00C5640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Patient Full Name</w:t>
      </w:r>
      <w:r w:rsidR="00415185">
        <w:rPr>
          <w:rFonts w:ascii="Arial Narrow" w:hAnsi="Arial Narrow" w:cs="Arial Narrow"/>
          <w:b/>
          <w:bCs/>
          <w:sz w:val="22"/>
          <w:szCs w:val="22"/>
        </w:rPr>
        <w:t>: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15185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DOB: </w:t>
      </w:r>
      <w:r w:rsidR="00C5640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top w:w="11" w:type="dxa"/>
          <w:left w:w="36" w:type="dxa"/>
          <w:bottom w:w="11" w:type="dxa"/>
          <w:right w:w="36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1518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15185" w:rsidRPr="00C56406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Gender</w:t>
            </w:r>
            <w:r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 w:rsidRPr="00C56406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  <w:p w:rsidR="00415185" w:rsidRPr="00C56406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Address</w:t>
            </w:r>
            <w:r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: </w:t>
            </w:r>
          </w:p>
          <w:p w:rsidR="00415185" w:rsidRPr="00C56406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Home Ph</w:t>
            </w:r>
            <w:r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: </w:t>
            </w:r>
          </w:p>
          <w:p w:rsidR="00415185" w:rsidRPr="00C56406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Mobile Ph</w:t>
            </w:r>
            <w:r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 w:rsidRPr="00C56406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  <w:p w:rsidR="00C56406" w:rsidRPr="00C56406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Medicare Number</w:t>
            </w:r>
            <w:r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*:</w:t>
            </w:r>
            <w:r w:rsidRPr="00C56406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(*Medicare ineligible patients will incur a consultation fee)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15185" w:rsidRPr="00C56406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Next of Kin/Alternative Contact</w:t>
            </w:r>
            <w:r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 w:rsidR="00C56406" w:rsidRPr="00C56406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  <w:p w:rsidR="00415185" w:rsidRPr="00C56406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Next of Kin/Alternative Contact Ph</w:t>
            </w:r>
            <w:r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 w:rsidRPr="00C56406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Does Patient identify as Aboriginal and/or Torres Strait </w:t>
            </w:r>
          </w:p>
          <w:p w:rsidR="00415185" w:rsidRPr="00C56406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Islander</w:t>
            </w:r>
            <w:r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 w:rsidRPr="00C56406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  <w:p w:rsidR="00415185" w:rsidRPr="00C56406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Interpreter required</w:t>
            </w:r>
            <w:r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 w:rsidRPr="00C56406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If yes, specify language</w:t>
            </w:r>
            <w:r w:rsidRPr="00C564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 w:rsidRPr="00C56406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638"/>
      </w:tblGrid>
      <w:tr w:rsidR="00415185" w:rsidTr="00C5640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SECTION 2 Reason for referral and additional clinical information</w:t>
            </w:r>
          </w:p>
        </w:tc>
      </w:tr>
    </w:tbl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What is the reason for this referral: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Please provide provisional diagnosis (if available): 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Please include any symptoms and date of onset (if known):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color w:val="FF0000"/>
          <w:sz w:val="20"/>
          <w:szCs w:val="20"/>
        </w:rPr>
      </w:pPr>
      <w:r>
        <w:rPr>
          <w:rFonts w:ascii="Arial Narrow" w:hAnsi="Arial Narrow" w:cs="Arial Narrow"/>
          <w:b/>
          <w:bCs/>
          <w:color w:val="FF0000"/>
          <w:sz w:val="20"/>
          <w:szCs w:val="20"/>
        </w:rPr>
        <w:t>Paste or type relevant history, clinical examination findings and treatment to date if required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15185" w:rsidRDefault="00415185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3 Mandatory clinical information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Has a Team Care Arrangement been </w:t>
      </w:r>
      <w:proofErr w:type="gramStart"/>
      <w:r>
        <w:rPr>
          <w:rFonts w:ascii="Arial Narrow" w:hAnsi="Arial Narrow" w:cs="Arial Narrow"/>
          <w:sz w:val="20"/>
          <w:szCs w:val="20"/>
        </w:rPr>
        <w:t>completed: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If yes, please attach </w:t>
      </w:r>
      <w:r w:rsidRPr="00C56406">
        <w:rPr>
          <w:rFonts w:ascii="Arial Narrow" w:hAnsi="Arial Narrow" w:cs="Arial Narrow"/>
          <w:bCs/>
          <w:sz w:val="20"/>
          <w:szCs w:val="20"/>
        </w:rPr>
        <w:t>GPMP/TCA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Can patient participate in light to moderate exercise: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15185" w:rsidRDefault="00415185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4 Investigations</w:t>
      </w:r>
    </w:p>
    <w:p w:rsidR="00415185" w:rsidRPr="00C56406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27"/>
        <w:rPr>
          <w:rFonts w:ascii="Arial Narrow" w:hAnsi="Arial Narrow" w:cs="Arial Narrow"/>
          <w:sz w:val="20"/>
          <w:szCs w:val="20"/>
        </w:rPr>
      </w:pPr>
    </w:p>
    <w:p w:rsidR="00415185" w:rsidRPr="00C56406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iCs/>
          <w:sz w:val="20"/>
          <w:szCs w:val="20"/>
        </w:rPr>
      </w:pPr>
      <w:r w:rsidRPr="00C56406">
        <w:rPr>
          <w:rFonts w:ascii="Arial Narrow" w:hAnsi="Arial Narrow" w:cs="Arial Narrow"/>
          <w:iCs/>
          <w:sz w:val="20"/>
          <w:szCs w:val="20"/>
        </w:rPr>
        <w:t xml:space="preserve">Please indicate whether the following pre-requisite investigations have been undertaken </w:t>
      </w:r>
      <w:proofErr w:type="gramStart"/>
      <w:r w:rsidRPr="00C56406">
        <w:rPr>
          <w:rFonts w:ascii="Arial Narrow" w:hAnsi="Arial Narrow" w:cs="Arial Narrow"/>
          <w:iCs/>
          <w:sz w:val="20"/>
          <w:szCs w:val="20"/>
        </w:rPr>
        <w:t>in order for</w:t>
      </w:r>
      <w:proofErr w:type="gramEnd"/>
      <w:r w:rsidRPr="00C56406">
        <w:rPr>
          <w:rFonts w:ascii="Arial Narrow" w:hAnsi="Arial Narrow" w:cs="Arial Narrow"/>
          <w:iCs/>
          <w:sz w:val="20"/>
          <w:szCs w:val="20"/>
        </w:rPr>
        <w:t xml:space="preserve"> this referral to be processed and attach the results. In addition, please also attach any investigation results you consider to be relevant, including coronary angiography, myocardial perfusion scan, echocardiography and/or exercise stress test results.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27"/>
        <w:rPr>
          <w:rFonts w:ascii="Arial Narrow" w:hAnsi="Arial Narrow" w:cs="Arial Narrow"/>
          <w:sz w:val="20"/>
          <w:szCs w:val="20"/>
        </w:rPr>
      </w:pPr>
    </w:p>
    <w:p w:rsidR="00415185" w:rsidRPr="00D2355B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D2355B">
        <w:rPr>
          <w:rFonts w:ascii="Arial Narrow" w:hAnsi="Arial Narrow" w:cs="Arial Narrow"/>
          <w:b/>
          <w:sz w:val="20"/>
          <w:szCs w:val="20"/>
        </w:rPr>
        <w:t xml:space="preserve">FBC, lipids, E/LFT, glucose within 3 months: </w:t>
      </w:r>
      <w:bookmarkStart w:id="0" w:name="_GoBack"/>
      <w:bookmarkEnd w:id="0"/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27"/>
        <w:rPr>
          <w:rFonts w:ascii="Arial Narrow" w:hAnsi="Arial Narrow" w:cs="Arial Narrow"/>
          <w:b/>
          <w:bCs/>
          <w:sz w:val="20"/>
          <w:szCs w:val="20"/>
        </w:rPr>
      </w:pPr>
    </w:p>
    <w:p w:rsidR="00415185" w:rsidRDefault="00415185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5 Social factors and impact on the patient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38"/>
      </w:tblGrid>
      <w:tr w:rsidR="00415185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415185" w:rsidRPr="00C56406" w:rsidRDefault="00415185" w:rsidP="00C5640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iCs/>
                <w:sz w:val="20"/>
                <w:szCs w:val="20"/>
              </w:rPr>
            </w:pPr>
            <w:r w:rsidRPr="00C56406">
              <w:rPr>
                <w:rFonts w:ascii="Arial Narrow" w:hAnsi="Arial Narrow" w:cs="Arial Narrow"/>
                <w:iCs/>
                <w:sz w:val="20"/>
                <w:szCs w:val="20"/>
              </w:rPr>
              <w:t>Consider the impact on employment/education; activities of daily life; ability to care for others; personal safety/frailty;</w:t>
            </w:r>
          </w:p>
          <w:p w:rsidR="00415185" w:rsidRPr="00C56406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C56406">
              <w:rPr>
                <w:rFonts w:ascii="Arial Narrow" w:hAnsi="Arial Narrow" w:cs="Arial Narrow"/>
                <w:iCs/>
                <w:sz w:val="20"/>
                <w:szCs w:val="20"/>
              </w:rPr>
              <w:t xml:space="preserve">other factors. </w:t>
            </w:r>
            <w:r w:rsidRPr="00C56406">
              <w:rPr>
                <w:rFonts w:ascii="Arial Narrow" w:hAnsi="Arial Narrow" w:cs="Arial Narrow"/>
                <w:b/>
                <w:bCs/>
                <w:iCs/>
                <w:sz w:val="20"/>
                <w:szCs w:val="20"/>
              </w:rPr>
              <w:t>Please paste or type relevant information.</w:t>
            </w:r>
          </w:p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83"/>
        <w:rPr>
          <w:rFonts w:ascii="Arial Narrow" w:hAnsi="Arial Narrow" w:cs="Arial Narrow"/>
          <w:b/>
          <w:bCs/>
          <w:sz w:val="20"/>
          <w:szCs w:val="20"/>
        </w:rPr>
      </w:pPr>
    </w:p>
    <w:p w:rsidR="00415185" w:rsidRDefault="00415185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6 Medical history including co-morbidities and previous surgical interventions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C56406" w:rsidRPr="00C56406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Alcohol</w:t>
      </w:r>
      <w:r w:rsidR="00C56406">
        <w:rPr>
          <w:rFonts w:ascii="Arial Narrow" w:hAnsi="Arial Narrow" w:cs="Arial Narrow"/>
          <w:b/>
          <w:bCs/>
          <w:sz w:val="20"/>
          <w:szCs w:val="20"/>
        </w:rPr>
        <w:t xml:space="preserve"> Status/History</w:t>
      </w:r>
      <w:r w:rsidRPr="00C56406">
        <w:rPr>
          <w:rFonts w:ascii="Arial Narrow" w:hAnsi="Arial Narrow" w:cs="Arial Narrow"/>
          <w:bCs/>
          <w:sz w:val="20"/>
          <w:szCs w:val="20"/>
        </w:rPr>
        <w:t xml:space="preserve">: </w:t>
      </w:r>
    </w:p>
    <w:p w:rsidR="00C56406" w:rsidRDefault="00C5640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Smoking</w:t>
      </w:r>
      <w:r w:rsidR="00C56406">
        <w:rPr>
          <w:rFonts w:ascii="Arial Narrow" w:hAnsi="Arial Narrow" w:cs="Arial Narrow"/>
          <w:b/>
          <w:bCs/>
          <w:sz w:val="20"/>
          <w:szCs w:val="20"/>
        </w:rPr>
        <w:t xml:space="preserve"> Status/History</w:t>
      </w:r>
      <w:r>
        <w:rPr>
          <w:rFonts w:ascii="Arial Narrow" w:hAnsi="Arial Narrow" w:cs="Arial Narrow"/>
          <w:b/>
          <w:bCs/>
          <w:sz w:val="20"/>
          <w:szCs w:val="20"/>
        </w:rPr>
        <w:t>:</w:t>
      </w:r>
      <w:r w:rsidRPr="00C56406">
        <w:rPr>
          <w:rFonts w:ascii="Arial Narrow" w:hAnsi="Arial Narrow" w:cs="Arial Narrow"/>
          <w:bCs/>
          <w:sz w:val="20"/>
          <w:szCs w:val="20"/>
        </w:rPr>
        <w:t xml:space="preserve"> </w:t>
      </w:r>
      <w:r w:rsidR="00C56406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15185" w:rsidRPr="00C56406" w:rsidRDefault="00C5640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 w:rsidRPr="00C56406">
        <w:rPr>
          <w:rFonts w:ascii="Arial Narrow" w:hAnsi="Arial Narrow" w:cs="Arial Narrow"/>
          <w:b/>
          <w:sz w:val="20"/>
          <w:szCs w:val="20"/>
        </w:rPr>
        <w:t>Medical History:</w:t>
      </w:r>
      <w:r w:rsidRPr="00C56406">
        <w:rPr>
          <w:rFonts w:ascii="Arial Narrow" w:hAnsi="Arial Narrow" w:cs="Arial Narrow"/>
          <w:sz w:val="20"/>
          <w:szCs w:val="20"/>
        </w:rPr>
        <w:t xml:space="preserve"> </w:t>
      </w:r>
    </w:p>
    <w:p w:rsidR="00415185" w:rsidRPr="00C56406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</w:p>
    <w:p w:rsidR="00415185" w:rsidRPr="00C56406" w:rsidRDefault="00C5640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 w:rsidRPr="00C56406">
        <w:rPr>
          <w:rFonts w:ascii="Arial Narrow" w:hAnsi="Arial Narrow" w:cs="Arial Narrow"/>
          <w:b/>
          <w:sz w:val="20"/>
          <w:szCs w:val="20"/>
        </w:rPr>
        <w:t>Comorbidities:</w:t>
      </w:r>
      <w:r w:rsidRPr="00C56406">
        <w:rPr>
          <w:rFonts w:ascii="Arial Narrow" w:hAnsi="Arial Narrow" w:cs="Arial Narrow"/>
          <w:sz w:val="20"/>
          <w:szCs w:val="20"/>
        </w:rPr>
        <w:t xml:space="preserve"> </w:t>
      </w:r>
    </w:p>
    <w:p w:rsidR="00415185" w:rsidRPr="00C56406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</w:p>
    <w:p w:rsidR="00415185" w:rsidRPr="00C56406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 w:rsidRPr="00C56406">
        <w:rPr>
          <w:rFonts w:ascii="Arial Narrow" w:hAnsi="Arial Narrow" w:cs="Arial Narrow"/>
          <w:b/>
          <w:sz w:val="20"/>
          <w:szCs w:val="20"/>
        </w:rPr>
        <w:t>Previous Proced</w:t>
      </w:r>
      <w:r w:rsidR="00C56406" w:rsidRPr="00C56406">
        <w:rPr>
          <w:rFonts w:ascii="Arial Narrow" w:hAnsi="Arial Narrow" w:cs="Arial Narrow"/>
          <w:b/>
          <w:sz w:val="20"/>
          <w:szCs w:val="20"/>
        </w:rPr>
        <w:t>ures:</w:t>
      </w:r>
      <w:r w:rsidR="00C56406" w:rsidRPr="00C56406">
        <w:rPr>
          <w:rFonts w:ascii="Arial Narrow" w:hAnsi="Arial Narrow" w:cs="Arial Narrow"/>
          <w:sz w:val="20"/>
          <w:szCs w:val="20"/>
        </w:rPr>
        <w:t xml:space="preserve"> 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</w:pPr>
      <w:r>
        <w:rPr>
          <w:rFonts w:ascii="Arial Narrow" w:hAnsi="Arial Narrow" w:cs="Arial Narrow"/>
          <w:b/>
          <w:bCs/>
          <w:sz w:val="20"/>
          <w:szCs w:val="20"/>
        </w:rPr>
        <w:t>Allergies</w:t>
      </w:r>
      <w:r w:rsidR="00C56406">
        <w:rPr>
          <w:rFonts w:ascii="Arial Narrow" w:hAnsi="Arial Narrow" w:cs="Arial Narrow"/>
          <w:b/>
          <w:bCs/>
          <w:sz w:val="20"/>
          <w:szCs w:val="20"/>
        </w:rPr>
        <w:t>/Adverse Reactions</w:t>
      </w:r>
      <w:r>
        <w:rPr>
          <w:rFonts w:ascii="Arial Narrow" w:hAnsi="Arial Narrow" w:cs="Arial Narrow"/>
          <w:b/>
          <w:bCs/>
          <w:sz w:val="20"/>
          <w:szCs w:val="20"/>
        </w:rPr>
        <w:t>:</w:t>
      </w:r>
      <w:r w:rsidRPr="00C56406">
        <w:rPr>
          <w:rFonts w:ascii="Arial Narrow" w:hAnsi="Arial Narrow" w:cs="Arial Narrow"/>
          <w:sz w:val="20"/>
          <w:szCs w:val="20"/>
        </w:rPr>
        <w:t xml:space="preserve"> </w:t>
      </w:r>
    </w:p>
    <w:p w:rsidR="00C56406" w:rsidRDefault="00C5640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</w:pPr>
      <w:r>
        <w:rPr>
          <w:rFonts w:ascii="Arial Narrow" w:hAnsi="Arial Narrow" w:cs="Arial Narrow"/>
          <w:b/>
          <w:bCs/>
          <w:sz w:val="20"/>
          <w:szCs w:val="20"/>
        </w:rPr>
        <w:t>Current prescribed medications:</w:t>
      </w:r>
      <w:r w:rsidRPr="00C56406">
        <w:rPr>
          <w:rFonts w:ascii="Arial Narrow" w:hAnsi="Arial Narrow" w:cs="Arial Narrow"/>
          <w:bCs/>
          <w:sz w:val="20"/>
          <w:szCs w:val="20"/>
        </w:rPr>
        <w:t xml:space="preserve"> </w:t>
      </w:r>
    </w:p>
    <w:p w:rsidR="00C56406" w:rsidRDefault="00C56406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15185" w:rsidRDefault="00415185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7 Information about this service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This service is for patients 18 years and older with any of the following conditions:</w:t>
      </w:r>
    </w:p>
    <w:p w:rsidR="003E7F49" w:rsidRDefault="003E7F49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15185" w:rsidRDefault="00415185" w:rsidP="00C56406">
      <w:pPr>
        <w:pStyle w:val="Normal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Medically stable post Myocardial Infraction (&gt;2-3 weeks post NSTEMI; 3-4 weeks post STEMI);</w:t>
      </w:r>
      <w:r w:rsidR="00C56406">
        <w:rPr>
          <w:rFonts w:ascii="Arial Narrow" w:hAnsi="Arial Narrow" w:cs="Arial Narrow"/>
          <w:sz w:val="20"/>
          <w:szCs w:val="20"/>
        </w:rPr>
        <w:t xml:space="preserve"> with or without Percutaneous </w:t>
      </w:r>
      <w:r w:rsidR="00C56406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Coronary Intervention (PCI)</w:t>
      </w:r>
    </w:p>
    <w:p w:rsidR="00415185" w:rsidRDefault="00415185">
      <w:pPr>
        <w:pStyle w:val="Normal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PTCA elective intervention (&gt;2 weeks post PCI)</w:t>
      </w:r>
    </w:p>
    <w:p w:rsidR="00415185" w:rsidRDefault="00415185">
      <w:pPr>
        <w:pStyle w:val="Normal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Stable angina</w:t>
      </w:r>
    </w:p>
    <w:p w:rsidR="00415185" w:rsidRDefault="00415185">
      <w:pPr>
        <w:pStyle w:val="Normal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CABG surgery (&gt;4 weeks post CABG)</w:t>
      </w:r>
    </w:p>
    <w:p w:rsidR="00415185" w:rsidRDefault="00415185">
      <w:pPr>
        <w:pStyle w:val="Normal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Valvular surgery (&gt;4 weeks </w:t>
      </w:r>
      <w:proofErr w:type="spellStart"/>
      <w:r>
        <w:rPr>
          <w:rFonts w:ascii="Arial Narrow" w:hAnsi="Arial Narrow" w:cs="Arial Narrow"/>
          <w:sz w:val="20"/>
          <w:szCs w:val="20"/>
        </w:rPr>
        <w:t>post surgery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</w:p>
    <w:p w:rsidR="00415185" w:rsidRDefault="00415185">
      <w:pPr>
        <w:pStyle w:val="Normal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Pacemaker and ICD insertion (&gt;4 weeks </w:t>
      </w:r>
      <w:proofErr w:type="spellStart"/>
      <w:r>
        <w:rPr>
          <w:rFonts w:ascii="Arial Narrow" w:hAnsi="Arial Narrow" w:cs="Arial Narrow"/>
          <w:sz w:val="20"/>
          <w:szCs w:val="20"/>
        </w:rPr>
        <w:t>post surgery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</w:p>
    <w:p w:rsidR="00415185" w:rsidRDefault="00415185">
      <w:pPr>
        <w:pStyle w:val="Normal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Stable cardiomyopathy</w:t>
      </w:r>
    </w:p>
    <w:p w:rsidR="00415185" w:rsidRDefault="00415185">
      <w:pPr>
        <w:pStyle w:val="Normal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Heart transplant (&gt;4 weeks </w:t>
      </w:r>
      <w:proofErr w:type="spellStart"/>
      <w:r>
        <w:rPr>
          <w:rFonts w:ascii="Arial Narrow" w:hAnsi="Arial Narrow" w:cs="Arial Narrow"/>
          <w:sz w:val="20"/>
          <w:szCs w:val="20"/>
        </w:rPr>
        <w:t>post surgery</w:t>
      </w:r>
      <w:proofErr w:type="spellEnd"/>
      <w:r>
        <w:rPr>
          <w:rFonts w:ascii="Arial Narrow" w:hAnsi="Arial Narrow" w:cs="Arial Narrow"/>
          <w:sz w:val="20"/>
          <w:szCs w:val="20"/>
        </w:rPr>
        <w:t>)</w:t>
      </w:r>
    </w:p>
    <w:p w:rsidR="00415185" w:rsidRDefault="00415185">
      <w:pPr>
        <w:pStyle w:val="Normal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Cardiovascular disease</w:t>
      </w:r>
    </w:p>
    <w:p w:rsidR="00415185" w:rsidRDefault="00415185">
      <w:pPr>
        <w:pStyle w:val="Normal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High risk-factor profile</w:t>
      </w:r>
    </w:p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638"/>
      </w:tblGrid>
      <w:tr w:rsidR="00415185" w:rsidTr="00C5640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SMOs/VMOs in this Specialist Service</w:t>
            </w:r>
          </w:p>
        </w:tc>
      </w:tr>
    </w:tbl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212"/>
      </w:tblGrid>
      <w:tr w:rsidR="00415185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15185" w:rsidRDefault="0041518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Professor Rohan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Jayasinghe</w:t>
            </w:r>
            <w:proofErr w:type="spellEnd"/>
          </w:p>
        </w:tc>
      </w:tr>
    </w:tbl>
    <w:p w:rsidR="00415185" w:rsidRDefault="0041518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sectPr w:rsidR="00415185" w:rsidSect="00686626">
      <w:footerReference w:type="default" r:id="rId7"/>
      <w:footerReference w:type="first" r:id="rId8"/>
      <w:pgSz w:w="11906" w:h="16838"/>
      <w:pgMar w:top="1417" w:right="1134" w:bottom="141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185" w:rsidRDefault="00415185">
      <w:pPr>
        <w:spacing w:after="0" w:line="240" w:lineRule="auto"/>
      </w:pPr>
      <w:r>
        <w:separator/>
      </w:r>
    </w:p>
  </w:endnote>
  <w:endnote w:type="continuationSeparator" w:id="0">
    <w:p w:rsidR="00415185" w:rsidRDefault="0041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1D4" w:rsidRDefault="00FE01D4" w:rsidP="00FE01D4">
    <w:pPr>
      <w:pStyle w:val="Normal0"/>
      <w:rPr>
        <w:sz w:val="18"/>
        <w:szCs w:val="18"/>
      </w:rPr>
    </w:pPr>
    <w:r>
      <w:rPr>
        <w:b/>
        <w:bCs/>
        <w:sz w:val="18"/>
        <w:szCs w:val="18"/>
      </w:rPr>
      <w:t xml:space="preserve">Patient Name: </w:t>
    </w:r>
    <w:r w:rsidRPr="00A92353">
      <w:rPr>
        <w:rStyle w:val="PlaceholderText"/>
        <w:sz w:val="18"/>
        <w:szCs w:val="18"/>
      </w:rPr>
      <w:t>Click or tap here to enter text.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</w:t>
    </w:r>
    <w:r w:rsidRPr="00A92353">
      <w:rPr>
        <w:rStyle w:val="PlaceholderText"/>
        <w:sz w:val="18"/>
        <w:szCs w:val="18"/>
      </w:rPr>
      <w:t>Click or tap here to enter text.</w:t>
    </w:r>
  </w:p>
  <w:p w:rsidR="00415185" w:rsidRPr="00FE01D4" w:rsidRDefault="00FE01D4" w:rsidP="00FE01D4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1D4" w:rsidRDefault="00FE01D4" w:rsidP="00FE01D4">
    <w:pPr>
      <w:pStyle w:val="Normal0"/>
      <w:rPr>
        <w:sz w:val="18"/>
        <w:szCs w:val="18"/>
      </w:rPr>
    </w:pPr>
    <w:r>
      <w:rPr>
        <w:b/>
        <w:bCs/>
        <w:sz w:val="18"/>
        <w:szCs w:val="18"/>
      </w:rPr>
      <w:t xml:space="preserve">Patient Name: </w:t>
    </w:r>
    <w:r w:rsidRPr="00A92353">
      <w:rPr>
        <w:rStyle w:val="PlaceholderText"/>
        <w:sz w:val="18"/>
        <w:szCs w:val="18"/>
      </w:rPr>
      <w:t>Click or tap here to enter text.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</w:t>
    </w:r>
    <w:r w:rsidRPr="00A92353">
      <w:rPr>
        <w:rStyle w:val="PlaceholderText"/>
        <w:sz w:val="18"/>
        <w:szCs w:val="18"/>
      </w:rPr>
      <w:t>Click or tap here to enter text.</w:t>
    </w:r>
  </w:p>
  <w:p w:rsidR="00415185" w:rsidRPr="00FE01D4" w:rsidRDefault="00FE01D4" w:rsidP="00FE01D4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185" w:rsidRDefault="00415185">
      <w:pPr>
        <w:spacing w:after="0" w:line="240" w:lineRule="auto"/>
      </w:pPr>
      <w:r>
        <w:separator/>
      </w:r>
    </w:p>
  </w:footnote>
  <w:footnote w:type="continuationSeparator" w:id="0">
    <w:p w:rsidR="00415185" w:rsidRDefault="0041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5">
      <w:start w:val="1"/>
      <w:numFmt w:val="bullet"/>
      <w:lvlText w:val=""/>
      <w:lvlJc w:val="left"/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6">
      <w:start w:val="1"/>
      <w:numFmt w:val="bullet"/>
      <w:lvlText w:val=""/>
      <w:lvlJc w:val="left"/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7">
      <w:start w:val="1"/>
      <w:numFmt w:val="bullet"/>
      <w:lvlText w:val=""/>
      <w:lvlJc w:val="left"/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8">
      <w:start w:val="1"/>
      <w:numFmt w:val="bullet"/>
      <w:lvlText w:val=""/>
      <w:lvlJc w:val="left"/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1D4"/>
    <w:rsid w:val="003E7F49"/>
    <w:rsid w:val="00415185"/>
    <w:rsid w:val="00686626"/>
    <w:rsid w:val="00A92353"/>
    <w:rsid w:val="00BB3526"/>
    <w:rsid w:val="00C56406"/>
    <w:rsid w:val="00C76B63"/>
    <w:rsid w:val="00D2355B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FB3FC"/>
  <w14:defaultImageDpi w14:val="0"/>
  <w15:docId w15:val="{D3034AEF-0F01-4232-93B3-BC2D392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01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1D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01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01D4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FE0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Base>\\tsclient\E\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Noble</dc:creator>
  <cp:keywords/>
  <dc:description/>
  <cp:lastModifiedBy>Rebecca Noble</cp:lastModifiedBy>
  <cp:revision>5</cp:revision>
  <dcterms:created xsi:type="dcterms:W3CDTF">2018-06-20T23:56:00Z</dcterms:created>
  <dcterms:modified xsi:type="dcterms:W3CDTF">2018-06-21T00:35:00Z</dcterms:modified>
</cp:coreProperties>
</file>