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NEUROSURGERY CLINIC</w:t>
      </w: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PERIPHERAL NE</w:t>
      </w:r>
      <w:r>
        <w:rPr>
          <w:rFonts w:ascii="Arial Narrow" w:hAnsi="Arial Narrow" w:cs="Arial Narrow"/>
          <w:b/>
          <w:bCs/>
          <w:color w:val="000080"/>
        </w:rPr>
        <w:t>RVE COMPRESSION INCLUDING CARPAL TUNNEL SYNDROME AND ULNAR ENTRAPMENT NEUROPATHY</w:t>
      </w: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Teresa Withers (Director of Neurosurgery)</w:t>
            </w: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Secure transmission service via Medical Objects or </w:t>
            </w: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2D1255" w:rsidRDefault="002D1255" w:rsidP="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2D1255" w:rsidRPr="00EA167B" w:rsidRDefault="002D1255" w:rsidP="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2D1255" w:rsidRPr="00EA167B" w:rsidRDefault="002D1255" w:rsidP="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2D1255" w:rsidRPr="00EA167B" w:rsidRDefault="002D1255" w:rsidP="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2D1255" w:rsidRDefault="002D1255" w:rsidP="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2D1255" w:rsidRDefault="002D1255" w:rsidP="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2D1255" w:rsidRDefault="002D1255" w:rsidP="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2D1255" w:rsidP="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r>
              <w:rPr>
                <w:rFonts w:ascii="Arial Narrow" w:hAnsi="Arial Narrow" w:cs="Arial Narrow"/>
                <w:b/>
                <w:bCs/>
                <w:sz w:val="20"/>
                <w:szCs w:val="20"/>
              </w:rPr>
              <w:t xml:space="preserve"> </w:t>
            </w:r>
          </w:p>
        </w:tc>
      </w:tr>
    </w:tbl>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Withers</w:t>
      </w: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2D125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D1255" w:rsidRDefault="002D1255" w:rsidP="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2D1255" w:rsidRDefault="002D1255" w:rsidP="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2D1255" w:rsidRDefault="002D1255" w:rsidP="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2D1255" w:rsidTr="00EA0951">
        <w:tc>
          <w:tcPr>
            <w:tcW w:w="4819" w:type="dxa"/>
            <w:tcBorders>
              <w:top w:val="nil"/>
              <w:left w:val="nil"/>
              <w:bottom w:val="nil"/>
              <w:right w:val="nil"/>
            </w:tcBorders>
          </w:tcPr>
          <w:p w:rsidR="002D1255" w:rsidRDefault="002D125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2D1255" w:rsidRDefault="002D125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2D1255" w:rsidRDefault="002D125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2D1255" w:rsidRDefault="002D125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2D1255" w:rsidRDefault="002D125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2D1255" w:rsidRDefault="002D125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2D1255" w:rsidRDefault="002D125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2D1255" w:rsidRDefault="002D125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2D1255" w:rsidRDefault="002D125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2D1255" w:rsidRDefault="002D125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2D1255" w:rsidRDefault="002D125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2D1255" w:rsidRDefault="002D125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2D1255" w:rsidRDefault="002D125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000000" w:rsidRDefault="002D125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w:t>
      </w:r>
      <w:r>
        <w:rPr>
          <w:rFonts w:ascii="Arial Narrow" w:hAnsi="Arial Narrow" w:cs="Arial Narrow"/>
          <w:b/>
          <w:bCs/>
        </w:rPr>
        <w:t>al clinical information</w:t>
      </w: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What is the reason for this referral: </w:t>
      </w: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
          <w:iCs/>
          <w:sz w:val="20"/>
          <w:szCs w:val="20"/>
        </w:rPr>
      </w:pPr>
      <w:r>
        <w:rPr>
          <w:rFonts w:ascii="Arial Narrow" w:hAnsi="Arial Narrow" w:cs="Arial Narrow"/>
          <w:b/>
          <w:bCs/>
          <w:color w:val="FF0000"/>
          <w:sz w:val="20"/>
          <w:szCs w:val="20"/>
        </w:rPr>
        <w:t>Paste or type relevant history, clinical examination findings and treatment t</w:t>
      </w:r>
      <w:r>
        <w:rPr>
          <w:rFonts w:ascii="Arial Narrow" w:hAnsi="Arial Narrow" w:cs="Arial Narrow"/>
          <w:b/>
          <w:bCs/>
          <w:color w:val="FF0000"/>
          <w:sz w:val="20"/>
          <w:szCs w:val="20"/>
        </w:rPr>
        <w:t>o date if required</w:t>
      </w: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2D125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Weakness/wasting and electrophysiological confirmation:</w:t>
      </w:r>
      <w:r>
        <w:rPr>
          <w:rFonts w:ascii="Arial Narrow" w:hAnsi="Arial Narrow" w:cs="Arial Narrow"/>
          <w:b/>
          <w:bCs/>
          <w:sz w:val="20"/>
          <w:szCs w:val="20"/>
        </w:rPr>
        <w:t xml:space="preserve"> </w:t>
      </w: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Symptoms despite treatment but no neurological deficit: </w:t>
      </w: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w:t>
      </w:r>
      <w:r>
        <w:rPr>
          <w:rFonts w:ascii="Arial Narrow" w:hAnsi="Arial Narrow" w:cs="Arial Narrow"/>
          <w:sz w:val="20"/>
          <w:szCs w:val="20"/>
        </w:rPr>
        <w:t xml:space="preserve">ase specify: </w:t>
      </w: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2D125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2D1255"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sidRPr="002D1255">
        <w:rPr>
          <w:rFonts w:ascii="Arial Narrow" w:hAnsi="Arial Narrow" w:cs="Arial Narrow"/>
          <w:iCs/>
          <w:sz w:val="20"/>
          <w:szCs w:val="20"/>
        </w:rPr>
        <w:t xml:space="preserve">Please attach any investigation results you consider to be relevant, such as: Nerve conduction studies. </w:t>
      </w: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2D125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5 Duration of referral</w:t>
      </w: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D1255" w:rsidRDefault="002D1255" w:rsidP="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2D1255" w:rsidRDefault="002D1255" w:rsidP="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D1255" w:rsidRDefault="002D1255" w:rsidP="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2D1255" w:rsidRPr="00E44114" w:rsidRDefault="002D1255" w:rsidP="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lastRenderedPageBreak/>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2D1255" w:rsidRDefault="002D1255" w:rsidP="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D1255" w:rsidRDefault="002D1255" w:rsidP="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2D125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Pr="002D1255" w:rsidRDefault="002D1255" w:rsidP="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2D1255">
              <w:rPr>
                <w:rFonts w:ascii="Arial Narrow" w:hAnsi="Arial Narrow" w:cs="Arial Narrow"/>
                <w:iCs/>
                <w:sz w:val="20"/>
                <w:szCs w:val="20"/>
              </w:rPr>
              <w:t>Consider the impact on employment/education; activities of daily life; ability to care for others; personal safety/frailty;</w:t>
            </w:r>
          </w:p>
          <w:p w:rsidR="00000000" w:rsidRPr="002D1255" w:rsidRDefault="002D1255" w:rsidP="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2D1255">
              <w:rPr>
                <w:rFonts w:ascii="Arial Narrow" w:hAnsi="Arial Narrow" w:cs="Arial Narrow"/>
                <w:iCs/>
                <w:sz w:val="20"/>
                <w:szCs w:val="20"/>
              </w:rPr>
              <w:t xml:space="preserve">other factors. </w:t>
            </w:r>
            <w:r w:rsidRPr="002D1255">
              <w:rPr>
                <w:rFonts w:ascii="Arial Narrow" w:hAnsi="Arial Narrow" w:cs="Arial Narrow"/>
                <w:b/>
                <w:bCs/>
                <w:iCs/>
                <w:sz w:val="20"/>
                <w:szCs w:val="20"/>
              </w:rPr>
              <w:t>Please paste or type relevant information.</w:t>
            </w: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000000" w:rsidRDefault="002D125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D1255" w:rsidRDefault="002D1255" w:rsidP="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2D1255" w:rsidRDefault="002D1255" w:rsidP="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D1255" w:rsidRDefault="002D1255" w:rsidP="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2D1255" w:rsidRDefault="002D1255" w:rsidP="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D1255" w:rsidRPr="00EA167B" w:rsidRDefault="002D1255" w:rsidP="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2D1255" w:rsidRPr="00EA167B" w:rsidRDefault="002D1255" w:rsidP="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D1255" w:rsidRPr="00EA167B" w:rsidRDefault="002D1255" w:rsidP="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2D1255" w:rsidRPr="00EA167B" w:rsidRDefault="002D1255" w:rsidP="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D1255" w:rsidRPr="00EA167B" w:rsidRDefault="002D1255" w:rsidP="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2D1255" w:rsidRDefault="002D1255" w:rsidP="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D1255" w:rsidRDefault="002D1255" w:rsidP="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2D1255" w:rsidRDefault="002D1255" w:rsidP="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D1255" w:rsidRDefault="002D1255" w:rsidP="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2D125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SMOs/VMOs in this Specialist Service</w:t>
      </w:r>
    </w:p>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000000">
        <w:tc>
          <w:tcPr>
            <w:tcW w:w="3212" w:type="dxa"/>
            <w:tcBorders>
              <w:top w:val="nil"/>
              <w:left w:val="nil"/>
              <w:bottom w:val="nil"/>
              <w:right w:val="nil"/>
            </w:tcBorders>
          </w:tcPr>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Teresa Withers (Director)</w:t>
            </w:r>
          </w:p>
        </w:tc>
        <w:tc>
          <w:tcPr>
            <w:tcW w:w="3212" w:type="dxa"/>
            <w:tcBorders>
              <w:top w:val="nil"/>
              <w:left w:val="nil"/>
              <w:bottom w:val="nil"/>
              <w:right w:val="nil"/>
            </w:tcBorders>
          </w:tcPr>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Ashish Jonathan</w:t>
            </w:r>
          </w:p>
        </w:tc>
        <w:tc>
          <w:tcPr>
            <w:tcW w:w="3212" w:type="dxa"/>
            <w:tcBorders>
              <w:top w:val="nil"/>
              <w:left w:val="nil"/>
              <w:bottom w:val="nil"/>
              <w:right w:val="nil"/>
            </w:tcBorders>
          </w:tcPr>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Paul </w:t>
            </w:r>
            <w:proofErr w:type="spellStart"/>
            <w:r>
              <w:rPr>
                <w:rFonts w:ascii="Arial Narrow" w:hAnsi="Arial Narrow" w:cs="Arial Narrow"/>
                <w:sz w:val="20"/>
                <w:szCs w:val="20"/>
              </w:rPr>
              <w:t>Poulgrain</w:t>
            </w:r>
            <w:proofErr w:type="spellEnd"/>
          </w:p>
        </w:tc>
      </w:tr>
      <w:tr w:rsidR="00000000">
        <w:tc>
          <w:tcPr>
            <w:tcW w:w="3212" w:type="dxa"/>
            <w:tcBorders>
              <w:top w:val="nil"/>
              <w:left w:val="nil"/>
              <w:bottom w:val="nil"/>
              <w:right w:val="nil"/>
            </w:tcBorders>
          </w:tcPr>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Christian </w:t>
            </w:r>
            <w:proofErr w:type="spellStart"/>
            <w:r>
              <w:rPr>
                <w:rFonts w:ascii="Arial Narrow" w:hAnsi="Arial Narrow" w:cs="Arial Narrow"/>
                <w:sz w:val="20"/>
                <w:szCs w:val="20"/>
              </w:rPr>
              <w:t>Schwindack</w:t>
            </w:r>
            <w:proofErr w:type="spellEnd"/>
          </w:p>
        </w:tc>
        <w:tc>
          <w:tcPr>
            <w:tcW w:w="3212" w:type="dxa"/>
            <w:tcBorders>
              <w:top w:val="nil"/>
              <w:left w:val="nil"/>
              <w:bottom w:val="nil"/>
              <w:right w:val="nil"/>
            </w:tcBorders>
          </w:tcPr>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Ellison Stephenson</w:t>
            </w:r>
          </w:p>
        </w:tc>
        <w:tc>
          <w:tcPr>
            <w:tcW w:w="3212" w:type="dxa"/>
            <w:tcBorders>
              <w:top w:val="nil"/>
              <w:left w:val="nil"/>
              <w:bottom w:val="nil"/>
              <w:right w:val="nil"/>
            </w:tcBorders>
          </w:tcPr>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Professor Marianne </w:t>
            </w:r>
            <w:proofErr w:type="spellStart"/>
            <w:r>
              <w:rPr>
                <w:rFonts w:ascii="Arial Narrow" w:hAnsi="Arial Narrow" w:cs="Arial Narrow"/>
                <w:sz w:val="20"/>
                <w:szCs w:val="20"/>
              </w:rPr>
              <w:t>Vonau</w:t>
            </w:r>
            <w:proofErr w:type="spellEnd"/>
          </w:p>
        </w:tc>
      </w:tr>
      <w:tr w:rsidR="00000000">
        <w:tc>
          <w:tcPr>
            <w:tcW w:w="3212" w:type="dxa"/>
            <w:tcBorders>
              <w:top w:val="nil"/>
              <w:left w:val="nil"/>
              <w:bottom w:val="nil"/>
              <w:right w:val="nil"/>
            </w:tcBorders>
          </w:tcPr>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Liqun</w:t>
            </w:r>
            <w:proofErr w:type="spellEnd"/>
            <w:r>
              <w:rPr>
                <w:rFonts w:ascii="Arial Narrow" w:hAnsi="Arial Narrow" w:cs="Arial Narrow"/>
                <w:sz w:val="20"/>
                <w:szCs w:val="20"/>
              </w:rPr>
              <w:t xml:space="preserve"> Yang</w:t>
            </w:r>
          </w:p>
        </w:tc>
        <w:tc>
          <w:tcPr>
            <w:tcW w:w="3212" w:type="dxa"/>
            <w:tcBorders>
              <w:top w:val="nil"/>
              <w:left w:val="nil"/>
              <w:bottom w:val="nil"/>
              <w:right w:val="nil"/>
            </w:tcBorders>
          </w:tcPr>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3212" w:type="dxa"/>
            <w:tcBorders>
              <w:top w:val="nil"/>
              <w:left w:val="nil"/>
              <w:bottom w:val="nil"/>
              <w:right w:val="nil"/>
            </w:tcBorders>
          </w:tcPr>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2D12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1" w:name="_GoBack"/>
      <w:bookmarkEnd w:id="1"/>
    </w:p>
    <w:sectPr w:rsidR="00000000" w:rsidSect="002D1255">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D1255">
      <w:pPr>
        <w:spacing w:after="0" w:line="240" w:lineRule="auto"/>
      </w:pPr>
      <w:r>
        <w:separator/>
      </w:r>
    </w:p>
  </w:endnote>
  <w:endnote w:type="continuationSeparator" w:id="0">
    <w:p w:rsidR="00000000" w:rsidRDefault="002D1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altName w:val="Helvetica-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255" w:rsidRDefault="002D1255" w:rsidP="002D1255">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2D1255" w:rsidRDefault="002D1255" w:rsidP="002D1255">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D1255">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w:t>
    </w:r>
    <w:r>
      <w:rPr>
        <w:i/>
        <w:iCs/>
        <w:sz w:val="16"/>
        <w:szCs w:val="16"/>
      </w:rPr>
      <w:t>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D1255">
      <w:pPr>
        <w:spacing w:after="0" w:line="240" w:lineRule="auto"/>
      </w:pPr>
      <w:r>
        <w:separator/>
      </w:r>
    </w:p>
  </w:footnote>
  <w:footnote w:type="continuationSeparator" w:id="0">
    <w:p w:rsidR="00000000" w:rsidRDefault="002D12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255"/>
    <w:rsid w:val="002D12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6D0DFD"/>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2D1255"/>
    <w:pPr>
      <w:tabs>
        <w:tab w:val="center" w:pos="4513"/>
        <w:tab w:val="right" w:pos="9026"/>
      </w:tabs>
    </w:pPr>
  </w:style>
  <w:style w:type="character" w:customStyle="1" w:styleId="HeaderChar">
    <w:name w:val="Header Char"/>
    <w:basedOn w:val="DefaultParagraphFont"/>
    <w:link w:val="Header"/>
    <w:uiPriority w:val="99"/>
    <w:rsid w:val="002D1255"/>
    <w:rPr>
      <w:rFonts w:ascii="Calibri" w:hAnsi="Calibri" w:cs="Calibri"/>
    </w:rPr>
  </w:style>
  <w:style w:type="paragraph" w:styleId="Footer">
    <w:name w:val="footer"/>
    <w:basedOn w:val="Normal"/>
    <w:link w:val="FooterChar"/>
    <w:uiPriority w:val="99"/>
    <w:unhideWhenUsed/>
    <w:rsid w:val="002D1255"/>
    <w:pPr>
      <w:tabs>
        <w:tab w:val="center" w:pos="4513"/>
        <w:tab w:val="right" w:pos="9026"/>
      </w:tabs>
    </w:pPr>
  </w:style>
  <w:style w:type="character" w:customStyle="1" w:styleId="FooterChar">
    <w:name w:val="Footer Char"/>
    <w:basedOn w:val="DefaultParagraphFont"/>
    <w:link w:val="Footer"/>
    <w:uiPriority w:val="99"/>
    <w:rsid w:val="002D1255"/>
    <w:rPr>
      <w:rFonts w:ascii="Calibri" w:hAnsi="Calibri" w:cs="Calibri"/>
    </w:rPr>
  </w:style>
  <w:style w:type="character" w:styleId="PlaceholderText">
    <w:name w:val="Placeholder Text"/>
    <w:uiPriority w:val="99"/>
    <w:semiHidden/>
    <w:rsid w:val="002D12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2</cp:revision>
  <dcterms:created xsi:type="dcterms:W3CDTF">2018-06-21T05:40:00Z</dcterms:created>
  <dcterms:modified xsi:type="dcterms:W3CDTF">2018-06-21T05:40:00Z</dcterms:modified>
</cp:coreProperties>
</file>