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4C4D5BA4" w:rsidR="000969A6" w:rsidRDefault="00551C7A" w:rsidP="004151F1">
      <w:pPr>
        <w:pStyle w:val="Heading2"/>
      </w:pPr>
      <w:r>
        <w:rPr>
          <w:rFonts w:ascii="Calibri Light" w:hAnsi="Calibri Light" w:cs="Calibri Light"/>
          <w:bCs/>
          <w:color w:val="003D69"/>
          <w:sz w:val="36"/>
          <w:szCs w:val="32"/>
        </w:rPr>
        <w:t>COVID-19 Vaccine Preparation &amp; Preparedness</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1F4D3D4C" w:rsidR="00942E2A" w:rsidRPr="006A685C" w:rsidRDefault="007D3209" w:rsidP="00480277">
            <w:pPr>
              <w:spacing w:after="60"/>
              <w:rPr>
                <w:rFonts w:ascii="Calibri Light" w:hAnsi="Calibri Light" w:cs="Calibri Light"/>
                <w:lang w:val="en-AU"/>
              </w:rPr>
            </w:pPr>
            <w:r>
              <w:rPr>
                <w:rFonts w:ascii="Calibri Light" w:hAnsi="Calibri Light" w:cs="Calibri Light"/>
                <w:lang w:val="en-AU"/>
              </w:rPr>
              <w:t xml:space="preserve">To successfully meet the unprecedented challenges of the COVID-19 pandemic, a co-ordinated vaccination program is required. General practice plays an essential role as </w:t>
            </w:r>
            <w:proofErr w:type="gramStart"/>
            <w:r>
              <w:rPr>
                <w:rFonts w:ascii="Calibri Light" w:hAnsi="Calibri Light" w:cs="Calibri Light"/>
                <w:lang w:val="en-AU"/>
              </w:rPr>
              <w:t>the majority of</w:t>
            </w:r>
            <w:proofErr w:type="gramEnd"/>
            <w:r>
              <w:rPr>
                <w:rFonts w:ascii="Calibri Light" w:hAnsi="Calibri Light" w:cs="Calibri Light"/>
                <w:lang w:val="en-AU"/>
              </w:rPr>
              <w:t xml:space="preserve"> vaccines will be delivered in primary care settings. The required effort, resources and clinical capacity to complete vaccination are estimated to be 5x the work of the annual influenza vaccination program. </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6202F38B" w14:textId="2645FD21" w:rsidR="007F76B9" w:rsidRDefault="007F76B9" w:rsidP="00480277">
            <w:pPr>
              <w:spacing w:after="60"/>
              <w:rPr>
                <w:rFonts w:ascii="Calibri Light" w:hAnsi="Calibri Light" w:cs="Calibri Light"/>
                <w:lang w:val="en-AU"/>
              </w:rPr>
            </w:pPr>
            <w:r>
              <w:rPr>
                <w:rFonts w:ascii="Calibri Light" w:hAnsi="Calibri Light" w:cs="Calibri Light"/>
                <w:lang w:val="en-AU"/>
              </w:rPr>
              <w:t>This CQI activity will contribute to an overarching response to a global pandemic.</w:t>
            </w:r>
          </w:p>
          <w:p w14:paraId="17B30940" w14:textId="660CA876" w:rsidR="007F76B9" w:rsidRPr="006A685C" w:rsidRDefault="007D3209" w:rsidP="00480277">
            <w:pPr>
              <w:spacing w:after="60"/>
              <w:rPr>
                <w:rFonts w:ascii="Calibri Light" w:hAnsi="Calibri Light" w:cs="Calibri Light"/>
                <w:lang w:val="en-AU"/>
              </w:rPr>
            </w:pPr>
            <w:r>
              <w:rPr>
                <w:rFonts w:ascii="Calibri Light" w:hAnsi="Calibri Light" w:cs="Calibri Light"/>
                <w:lang w:val="en-AU"/>
              </w:rPr>
              <w:t>Preparation and planning for COVID-19 vaccination will minimise</w:t>
            </w:r>
            <w:r w:rsidR="007F76B9">
              <w:rPr>
                <w:rFonts w:ascii="Calibri Light" w:hAnsi="Calibri Light" w:cs="Calibri Light"/>
                <w:lang w:val="en-AU"/>
              </w:rPr>
              <w:t xml:space="preserve"> </w:t>
            </w:r>
            <w:r>
              <w:rPr>
                <w:rFonts w:ascii="Calibri Light" w:hAnsi="Calibri Light" w:cs="Calibri Light"/>
                <w:lang w:val="en-AU"/>
              </w:rPr>
              <w:t xml:space="preserve">patient risk, increase staff and patient morale and </w:t>
            </w:r>
            <w:r w:rsidR="004E14C0">
              <w:rPr>
                <w:rFonts w:ascii="Calibri Light" w:hAnsi="Calibri Light" w:cs="Calibri Light"/>
                <w:lang w:val="en-AU"/>
              </w:rPr>
              <w:t xml:space="preserve">increase efficiency of service delivery. </w:t>
            </w:r>
            <w:r>
              <w:rPr>
                <w:rFonts w:ascii="Calibri Light" w:hAnsi="Calibri Light" w:cs="Calibri Light"/>
                <w:lang w:val="en-AU"/>
              </w:rPr>
              <w:t xml:space="preserve"> </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4AEA331F" w14:textId="23A46AA9" w:rsidR="00942E2A" w:rsidRDefault="00E32272" w:rsidP="00480277">
            <w:pPr>
              <w:spacing w:after="60"/>
              <w:rPr>
                <w:rFonts w:ascii="Calibri Light" w:hAnsi="Calibri Light" w:cs="Calibri Light"/>
                <w:lang w:val="en-AU"/>
              </w:rPr>
            </w:pPr>
            <w:r>
              <w:rPr>
                <w:rFonts w:ascii="Calibri Light" w:hAnsi="Calibri Light" w:cs="Calibri Light"/>
                <w:lang w:val="en-AU"/>
              </w:rPr>
              <w:t xml:space="preserve">The Queensland Government aims to vaccinate every eligible Queenslander who consents to be vaccinated before the end of 2021. </w:t>
            </w:r>
            <w:r w:rsidR="007D3209">
              <w:rPr>
                <w:rFonts w:ascii="Calibri Light" w:hAnsi="Calibri Light" w:cs="Calibri Light"/>
                <w:lang w:val="en-AU"/>
              </w:rPr>
              <w:t>COVID-19 vaccination is recommended for all people of eligible age to protect against COVID-19. The overarching goal of the COVID-19 vaccination program is to protect all people in Australia from the harm caused by COVID-19 through preventing serious illness and death, and as much as possible, disease transmission</w:t>
            </w:r>
            <w:r w:rsidR="00470207">
              <w:rPr>
                <w:rFonts w:ascii="Calibri Light" w:hAnsi="Calibri Light" w:cs="Calibri Light"/>
                <w:lang w:val="en-AU"/>
              </w:rPr>
              <w:t xml:space="preserve"> </w:t>
            </w:r>
            <w:hyperlink r:id="rId13" w:history="1">
              <w:r w:rsidR="00470207" w:rsidRPr="00470207">
                <w:rPr>
                  <w:rStyle w:val="Hyperlink"/>
                  <w:rFonts w:ascii="Calibri Light" w:hAnsi="Calibri Light" w:cs="Calibri Light"/>
                  <w:lang w:val="en-AU"/>
                </w:rPr>
                <w:t>(Australian Technical Advisory Group on Immunisation, 2021)</w:t>
              </w:r>
              <w:r w:rsidR="007D3209" w:rsidRPr="00470207">
                <w:rPr>
                  <w:rStyle w:val="Hyperlink"/>
                  <w:rFonts w:ascii="Calibri Light" w:hAnsi="Calibri Light" w:cs="Calibri Light"/>
                  <w:lang w:val="en-AU"/>
                </w:rPr>
                <w:t>.</w:t>
              </w:r>
            </w:hyperlink>
            <w:r w:rsidR="007D3209">
              <w:rPr>
                <w:rFonts w:ascii="Calibri Light" w:hAnsi="Calibri Light" w:cs="Calibri Light"/>
                <w:lang w:val="en-AU"/>
              </w:rPr>
              <w:t xml:space="preserve"> </w:t>
            </w:r>
          </w:p>
          <w:p w14:paraId="3F8E7750" w14:textId="097C995B" w:rsidR="007D3209" w:rsidRPr="006A685C" w:rsidRDefault="007D3209" w:rsidP="00480277">
            <w:pPr>
              <w:spacing w:after="60"/>
              <w:rPr>
                <w:rFonts w:ascii="Calibri Light" w:hAnsi="Calibri Light" w:cs="Calibri Light"/>
                <w:lang w:val="en-AU"/>
              </w:rPr>
            </w:pPr>
            <w:r>
              <w:rPr>
                <w:rFonts w:ascii="Calibri Light" w:hAnsi="Calibri Light" w:cs="Calibri Light"/>
                <w:lang w:val="en-AU"/>
              </w:rPr>
              <w:t xml:space="preserve">AstraZeneca is provisionally registered in people aged &gt;18yrs and is given in a </w:t>
            </w:r>
            <w:r w:rsidR="004E14C0">
              <w:rPr>
                <w:rFonts w:ascii="Calibri Light" w:hAnsi="Calibri Light" w:cs="Calibri Light"/>
                <w:lang w:val="en-AU"/>
              </w:rPr>
              <w:t>two-dose</w:t>
            </w:r>
            <w:r>
              <w:rPr>
                <w:rFonts w:ascii="Calibri Light" w:hAnsi="Calibri Light" w:cs="Calibri Light"/>
                <w:lang w:val="en-AU"/>
              </w:rPr>
              <w:t xml:space="preserve"> schedule with efficacy of 62-73% against symptomatic COVID-19. The AstraZeneca vaccine will be delivered by general practice</w:t>
            </w:r>
            <w:r w:rsidR="00470207">
              <w:rPr>
                <w:rFonts w:ascii="Calibri Light" w:hAnsi="Calibri Light" w:cs="Calibri Light"/>
                <w:lang w:val="en-AU"/>
              </w:rPr>
              <w:t xml:space="preserve"> </w:t>
            </w:r>
            <w:hyperlink r:id="rId14" w:history="1">
              <w:r w:rsidR="00470207" w:rsidRPr="00470207">
                <w:rPr>
                  <w:rStyle w:val="Hyperlink"/>
                  <w:rFonts w:ascii="Calibri Light" w:hAnsi="Calibri Light" w:cs="Calibri Light"/>
                  <w:lang w:val="en-AU"/>
                </w:rPr>
                <w:t>(Australian Technical Advisory Group on Immunisation, 2021).</w:t>
              </w:r>
            </w:hyperlink>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07DA13EB" w:rsidR="00942E2A" w:rsidRPr="006A685C" w:rsidRDefault="00E32272" w:rsidP="00480277">
            <w:pPr>
              <w:spacing w:after="60"/>
              <w:rPr>
                <w:rFonts w:ascii="Calibri Light" w:hAnsi="Calibri Light" w:cs="Calibri Light"/>
                <w:lang w:val="en-AU"/>
              </w:rPr>
            </w:pPr>
            <w:r>
              <w:rPr>
                <w:rFonts w:ascii="Calibri Light" w:hAnsi="Calibri Light" w:cs="Calibri Light"/>
                <w:lang w:val="en-AU"/>
              </w:rPr>
              <w:t xml:space="preserve">COVID-19 vaccine preparation &amp; </w:t>
            </w:r>
            <w:r w:rsidR="007F76B9">
              <w:rPr>
                <w:rFonts w:ascii="Calibri Light" w:hAnsi="Calibri Light" w:cs="Calibri Light"/>
                <w:lang w:val="en-AU"/>
              </w:rPr>
              <w:t>delivery</w:t>
            </w:r>
            <w:r>
              <w:rPr>
                <w:rFonts w:ascii="Calibri Light" w:hAnsi="Calibri Light" w:cs="Calibri Light"/>
                <w:lang w:val="en-AU"/>
              </w:rPr>
              <w:t xml:space="preserve">. </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5F3B4CEA" w:rsidR="00942E2A" w:rsidRPr="006A685C" w:rsidRDefault="00E32272" w:rsidP="00480277">
            <w:pPr>
              <w:spacing w:after="60"/>
              <w:rPr>
                <w:rFonts w:ascii="Calibri Light" w:hAnsi="Calibri Light" w:cs="Calibri Light"/>
                <w:lang w:val="en-AU"/>
              </w:rPr>
            </w:pPr>
            <w:r>
              <w:rPr>
                <w:rFonts w:ascii="Calibri Light" w:hAnsi="Calibri Light" w:cs="Calibri Light"/>
                <w:lang w:val="en-AU"/>
              </w:rPr>
              <w:t xml:space="preserve">Review, prepare and implement all practice policies and procedures for COVID-19 vaccination. </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76598FDF" w14:textId="15617896" w:rsidR="00942E2A" w:rsidRPr="006A685C" w:rsidRDefault="007177BF" w:rsidP="00480277">
            <w:pPr>
              <w:spacing w:after="60"/>
              <w:rPr>
                <w:rFonts w:ascii="Calibri Light" w:hAnsi="Calibri Light" w:cs="Calibri Light"/>
                <w:lang w:val="en-AU"/>
              </w:rPr>
            </w:pPr>
            <w:r>
              <w:rPr>
                <w:rFonts w:ascii="Calibri Light" w:hAnsi="Calibri Light" w:cs="Calibri Light"/>
                <w:iCs/>
                <w:lang w:val="en-AU"/>
              </w:rPr>
              <w:t>Not required as COVID-19 vaccination is a new initiative so baseline is zero. However subsequent COVID-19 vaccine CQI activities will have a baseline.</w:t>
            </w:r>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4BF84045" w:rsidR="00942E2A" w:rsidRPr="006A685C" w:rsidRDefault="00E32272" w:rsidP="00480277">
            <w:pPr>
              <w:spacing w:after="60"/>
              <w:rPr>
                <w:rFonts w:ascii="Calibri Light" w:hAnsi="Calibri Light" w:cs="Calibri Light"/>
                <w:lang w:val="en-AU"/>
              </w:rPr>
            </w:pPr>
            <w:r w:rsidRPr="007177BF">
              <w:rPr>
                <w:rFonts w:ascii="Calibri Light" w:hAnsi="Calibri Light" w:cs="Calibri Light"/>
                <w:lang w:val="en-AU"/>
              </w:rPr>
              <w:t>All staff involved in a team approach with designated roles and responsibilities.</w:t>
            </w:r>
            <w:r>
              <w:rPr>
                <w:rFonts w:ascii="Calibri Light" w:hAnsi="Calibri Light" w:cs="Calibri Light"/>
                <w:lang w:val="en-AU"/>
              </w:rPr>
              <w:t xml:space="preserve"> </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24268755" w:rsidR="00942E2A" w:rsidRPr="006A685C" w:rsidRDefault="007F76B9" w:rsidP="00480277">
            <w:pPr>
              <w:spacing w:after="60"/>
              <w:rPr>
                <w:rFonts w:ascii="Calibri Light" w:hAnsi="Calibri Light" w:cs="Calibri Light"/>
                <w:lang w:val="en-AU"/>
              </w:rPr>
            </w:pPr>
            <w:r>
              <w:rPr>
                <w:rFonts w:ascii="Calibri Light" w:hAnsi="Calibri Light" w:cs="Calibri Light"/>
                <w:lang w:val="en-AU"/>
              </w:rPr>
              <w:t>To be calculated on number of vaccines available in your practice.</w:t>
            </w: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04680BF3" w:rsidR="00942E2A" w:rsidRPr="006A685C" w:rsidRDefault="007F76B9" w:rsidP="00480277">
            <w:pPr>
              <w:spacing w:after="60"/>
              <w:rPr>
                <w:rFonts w:ascii="Calibri Light" w:hAnsi="Calibri Light" w:cs="Calibri Light"/>
                <w:lang w:val="en-AU"/>
              </w:rPr>
            </w:pPr>
            <w:r>
              <w:rPr>
                <w:rFonts w:ascii="Calibri Light" w:hAnsi="Calibri Light" w:cs="Calibri Light"/>
                <w:lang w:val="en-AU"/>
              </w:rPr>
              <w:t>P</w:t>
            </w:r>
            <w:r w:rsidR="00E32272">
              <w:rPr>
                <w:rFonts w:ascii="Calibri Light" w:hAnsi="Calibri Light" w:cs="Calibri Light"/>
                <w:lang w:val="en-AU"/>
              </w:rPr>
              <w:t>ractice meets requirements for safe and effective delivery of COVID-19 vaccine</w:t>
            </w:r>
            <w:r>
              <w:rPr>
                <w:rFonts w:ascii="Calibri Light" w:hAnsi="Calibri Light" w:cs="Calibri Light"/>
                <w:lang w:val="en-AU"/>
              </w:rPr>
              <w:t>, including staff completion of all education modules relating to COVID-19 vaccine delivery.</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33D3C615" w14:textId="14680454" w:rsidR="007F76B9" w:rsidRDefault="007F76B9" w:rsidP="00E32272">
            <w:pPr>
              <w:spacing w:after="60"/>
              <w:rPr>
                <w:rFonts w:ascii="Calibri Light" w:hAnsi="Calibri Light" w:cs="Calibri Light"/>
                <w:lang w:val="en-AU"/>
              </w:rPr>
            </w:pPr>
            <w:r>
              <w:rPr>
                <w:rFonts w:ascii="Calibri Light" w:hAnsi="Calibri Light" w:cs="Calibri Light"/>
                <w:lang w:val="en-AU"/>
              </w:rPr>
              <w:t xml:space="preserve">Nominate CQI vaccine program delivery </w:t>
            </w:r>
            <w:proofErr w:type="gramStart"/>
            <w:r>
              <w:rPr>
                <w:rFonts w:ascii="Calibri Light" w:hAnsi="Calibri Light" w:cs="Calibri Light"/>
                <w:lang w:val="en-AU"/>
              </w:rPr>
              <w:t>lead</w:t>
            </w:r>
            <w:proofErr w:type="gramEnd"/>
            <w:r>
              <w:rPr>
                <w:rFonts w:ascii="Calibri Light" w:hAnsi="Calibri Light" w:cs="Calibri Light"/>
                <w:lang w:val="en-AU"/>
              </w:rPr>
              <w:t xml:space="preserve"> </w:t>
            </w:r>
          </w:p>
          <w:p w14:paraId="0A868160" w14:textId="35205118" w:rsidR="00E32272" w:rsidRPr="00E32272" w:rsidRDefault="00E32272" w:rsidP="00E32272">
            <w:pPr>
              <w:spacing w:after="60"/>
              <w:rPr>
                <w:rFonts w:ascii="Calibri Light" w:hAnsi="Calibri Light" w:cs="Calibri Light"/>
                <w:lang w:val="en-AU"/>
              </w:rPr>
            </w:pPr>
            <w:r w:rsidRPr="00E32272">
              <w:rPr>
                <w:rFonts w:ascii="Calibri Light" w:hAnsi="Calibri Light" w:cs="Calibri Light"/>
                <w:lang w:val="en-AU"/>
              </w:rPr>
              <w:t>Whole of team approach</w:t>
            </w:r>
          </w:p>
          <w:p w14:paraId="6D24809F" w14:textId="252EBBCA" w:rsidR="00942E2A" w:rsidRPr="006A685C" w:rsidRDefault="007F76B9" w:rsidP="00E32272">
            <w:pPr>
              <w:spacing w:after="60"/>
              <w:rPr>
                <w:rFonts w:ascii="Calibri Light" w:hAnsi="Calibri Light" w:cs="Calibri Light"/>
                <w:lang w:val="en-AU"/>
              </w:rPr>
            </w:pPr>
            <w:r>
              <w:rPr>
                <w:rFonts w:ascii="Calibri Light" w:hAnsi="Calibri Light" w:cs="Calibri Light"/>
                <w:lang w:val="en-AU"/>
              </w:rPr>
              <w:t>D</w:t>
            </w:r>
            <w:r w:rsidR="00E32272" w:rsidRPr="00E32272">
              <w:rPr>
                <w:rFonts w:ascii="Calibri Light" w:hAnsi="Calibri Light" w:cs="Calibri Light"/>
                <w:lang w:val="en-AU"/>
              </w:rPr>
              <w:t>elegate activities to named team member</w:t>
            </w:r>
            <w:r w:rsidR="005B2F2A">
              <w:rPr>
                <w:rFonts w:ascii="Calibri Light" w:hAnsi="Calibri Light" w:cs="Calibri Light"/>
                <w:lang w:val="en-AU"/>
              </w:rPr>
              <w:t>s</w:t>
            </w:r>
            <w:r w:rsidR="00E32272" w:rsidRPr="00E32272">
              <w:rPr>
                <w:rFonts w:ascii="Calibri Light" w:hAnsi="Calibri Light" w:cs="Calibri Light"/>
                <w:lang w:val="en-AU"/>
              </w:rPr>
              <w:t xml:space="preserve">- consider a buddy system to ensure business continuity. </w:t>
            </w:r>
            <w:proofErr w:type="gramStart"/>
            <w:r>
              <w:rPr>
                <w:rFonts w:ascii="Calibri Light" w:hAnsi="Calibri Light" w:cs="Calibri Light"/>
                <w:lang w:val="en-AU"/>
              </w:rPr>
              <w:t>e</w:t>
            </w:r>
            <w:r w:rsidR="00E32272" w:rsidRPr="00E32272">
              <w:rPr>
                <w:rFonts w:ascii="Calibri Light" w:hAnsi="Calibri Light" w:cs="Calibri Light"/>
                <w:lang w:val="en-AU"/>
              </w:rPr>
              <w:t>.g.</w:t>
            </w:r>
            <w:proofErr w:type="gramEnd"/>
            <w:r w:rsidR="00E32272" w:rsidRPr="00E32272">
              <w:rPr>
                <w:rFonts w:ascii="Calibri Light" w:hAnsi="Calibri Light" w:cs="Calibri Light"/>
                <w:lang w:val="en-AU"/>
              </w:rPr>
              <w:t xml:space="preserve"> nominate </w:t>
            </w:r>
            <w:r w:rsidR="00E32272">
              <w:rPr>
                <w:rFonts w:ascii="Calibri Light" w:hAnsi="Calibri Light" w:cs="Calibri Light"/>
                <w:lang w:val="en-AU"/>
              </w:rPr>
              <w:t>staff responsible for vaccine</w:t>
            </w:r>
            <w:r>
              <w:rPr>
                <w:rFonts w:ascii="Calibri Light" w:hAnsi="Calibri Light" w:cs="Calibri Light"/>
                <w:lang w:val="en-AU"/>
              </w:rPr>
              <w:t xml:space="preserve"> administration. </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6A15AF3A" w:rsidR="00942E2A" w:rsidRPr="006A685C" w:rsidRDefault="00E32272" w:rsidP="00480277">
            <w:pPr>
              <w:spacing w:after="60"/>
              <w:rPr>
                <w:rFonts w:ascii="Calibri Light" w:hAnsi="Calibri Light" w:cs="Calibri Light"/>
                <w:lang w:val="en-AU"/>
              </w:rPr>
            </w:pPr>
            <w:r>
              <w:rPr>
                <w:rFonts w:ascii="Calibri Light" w:hAnsi="Calibri Light" w:cs="Calibri Light"/>
                <w:lang w:val="en-AU"/>
              </w:rPr>
              <w:t>PHN/</w:t>
            </w:r>
            <w:proofErr w:type="spellStart"/>
            <w:r>
              <w:rPr>
                <w:rFonts w:ascii="Calibri Light" w:hAnsi="Calibri Light" w:cs="Calibri Light"/>
                <w:lang w:val="en-AU"/>
              </w:rPr>
              <w:t>DoH</w:t>
            </w:r>
            <w:proofErr w:type="spellEnd"/>
            <w:r>
              <w:rPr>
                <w:rFonts w:ascii="Calibri Light" w:hAnsi="Calibri Light" w:cs="Calibri Light"/>
                <w:lang w:val="en-AU"/>
              </w:rPr>
              <w:t>/QLD Health/Patient</w:t>
            </w:r>
            <w:r w:rsidR="007F76B9">
              <w:rPr>
                <w:rFonts w:ascii="Calibri Light" w:hAnsi="Calibri Light" w:cs="Calibri Light"/>
                <w:lang w:val="en-AU"/>
              </w:rPr>
              <w:t>s</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04F186F6" w14:textId="7AD32770" w:rsidR="00F96982" w:rsidRDefault="00F96982" w:rsidP="00480277">
            <w:pPr>
              <w:spacing w:after="60"/>
              <w:rPr>
                <w:rFonts w:ascii="Calibri Light" w:hAnsi="Calibri Light" w:cs="Calibri Light"/>
                <w:lang w:val="en-AU"/>
              </w:rPr>
            </w:pPr>
            <w:r>
              <w:rPr>
                <w:rFonts w:ascii="Calibri Light" w:hAnsi="Calibri Light" w:cs="Calibri Light"/>
                <w:lang w:val="en-AU"/>
              </w:rPr>
              <w:t xml:space="preserve">In line with your practice vaccine program commencement </w:t>
            </w:r>
            <w:r w:rsidR="007F76B9">
              <w:rPr>
                <w:rFonts w:ascii="Calibri Light" w:hAnsi="Calibri Light" w:cs="Calibri Light"/>
                <w:lang w:val="en-AU"/>
              </w:rPr>
              <w:t>date</w:t>
            </w:r>
            <w:r>
              <w:rPr>
                <w:rFonts w:ascii="Calibri Light" w:hAnsi="Calibri Light" w:cs="Calibri Light"/>
                <w:lang w:val="en-AU"/>
              </w:rPr>
              <w:t xml:space="preserve"> </w:t>
            </w:r>
          </w:p>
          <w:p w14:paraId="207A2036" w14:textId="275C64B0" w:rsidR="00F96982" w:rsidRPr="006A685C" w:rsidRDefault="00F96982" w:rsidP="00480277">
            <w:pPr>
              <w:spacing w:after="60"/>
              <w:rPr>
                <w:rFonts w:ascii="Calibri Light" w:hAnsi="Calibri Light" w:cs="Calibri Light"/>
                <w:lang w:val="en-AU"/>
              </w:rPr>
            </w:pPr>
            <w:r>
              <w:rPr>
                <w:rFonts w:ascii="Calibri Light" w:hAnsi="Calibri Light" w:cs="Calibri Light"/>
                <w:lang w:val="en-AU"/>
              </w:rPr>
              <w:t>Activity runs until all eligible patients are fully immunised</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3F1C7066" w14:textId="76220756" w:rsidR="007177BF" w:rsidRDefault="007177BF" w:rsidP="00480277">
            <w:pPr>
              <w:spacing w:after="60"/>
              <w:rPr>
                <w:rFonts w:ascii="Calibri Light" w:hAnsi="Calibri Light" w:cs="Calibri Light"/>
                <w:lang w:val="en-AU"/>
              </w:rPr>
            </w:pPr>
            <w:r w:rsidRPr="00B2045E">
              <w:rPr>
                <w:rFonts w:ascii="Calibri Light" w:hAnsi="Calibri Light" w:cs="Calibri Light"/>
                <w:lang w:val="en-AU"/>
              </w:rPr>
              <w:t xml:space="preserve">Refer to </w:t>
            </w:r>
            <w:hyperlink r:id="rId15" w:anchor="immunisation-toolkits" w:history="1">
              <w:r w:rsidRPr="00B2045E">
                <w:rPr>
                  <w:rStyle w:val="Hyperlink"/>
                  <w:rFonts w:ascii="Calibri Light" w:hAnsi="Calibri Light" w:cs="Calibri Light"/>
                  <w:lang w:val="en-AU"/>
                </w:rPr>
                <w:t>GCPHN COVID-19 Vaccination Program CQI Toolkit</w:t>
              </w:r>
            </w:hyperlink>
            <w:r w:rsidRPr="00B2045E">
              <w:rPr>
                <w:rFonts w:ascii="Calibri Light" w:hAnsi="Calibri Light" w:cs="Calibri Light"/>
                <w:lang w:val="en-AU"/>
              </w:rPr>
              <w:t xml:space="preserve"> for a step by step guide to complete a COVID-19 Vaccination CQI activity</w:t>
            </w:r>
          </w:p>
          <w:p w14:paraId="06D3F8BF" w14:textId="4D011F59" w:rsidR="00F96982" w:rsidRDefault="00C35466" w:rsidP="00480277">
            <w:pPr>
              <w:spacing w:after="60"/>
              <w:rPr>
                <w:rFonts w:ascii="Calibri Light" w:hAnsi="Calibri Light" w:cs="Calibri Light"/>
                <w:lang w:val="en-AU"/>
              </w:rPr>
            </w:pPr>
            <w:r w:rsidRPr="00C35466">
              <w:rPr>
                <w:rFonts w:ascii="Calibri Light" w:hAnsi="Calibri Light" w:cs="Calibri Light"/>
                <w:lang w:val="en-AU"/>
              </w:rPr>
              <w:t xml:space="preserve">Allocate </w:t>
            </w:r>
            <w:r w:rsidR="00F96982">
              <w:rPr>
                <w:rFonts w:ascii="Calibri Light" w:hAnsi="Calibri Light" w:cs="Calibri Light"/>
                <w:lang w:val="en-AU"/>
              </w:rPr>
              <w:t>COVID-19 leads and identify specific roles and responsibilities:</w:t>
            </w:r>
          </w:p>
          <w:p w14:paraId="340E1054" w14:textId="77777777" w:rsidR="00F96982" w:rsidRPr="00F96982" w:rsidRDefault="00C35466" w:rsidP="00F96982">
            <w:pPr>
              <w:pStyle w:val="ListParagraph"/>
              <w:numPr>
                <w:ilvl w:val="0"/>
                <w:numId w:val="6"/>
              </w:numPr>
              <w:spacing w:after="60"/>
              <w:rPr>
                <w:rFonts w:ascii="Calibri Light" w:hAnsi="Calibri Light" w:cs="Calibri Light"/>
                <w:lang w:val="en-AU"/>
              </w:rPr>
            </w:pPr>
            <w:r w:rsidRPr="00F96982">
              <w:rPr>
                <w:rFonts w:ascii="Calibri Light" w:hAnsi="Calibri Light" w:cs="Calibri Light"/>
                <w:lang w:val="en-AU"/>
              </w:rPr>
              <w:t>Administration</w:t>
            </w:r>
          </w:p>
          <w:p w14:paraId="7AE81968" w14:textId="062403CF" w:rsidR="00F96982" w:rsidRPr="00F96982" w:rsidRDefault="00F96982" w:rsidP="00F96982">
            <w:pPr>
              <w:pStyle w:val="ListParagraph"/>
              <w:numPr>
                <w:ilvl w:val="0"/>
                <w:numId w:val="6"/>
              </w:numPr>
              <w:spacing w:after="60"/>
              <w:rPr>
                <w:rFonts w:ascii="Calibri Light" w:hAnsi="Calibri Light" w:cs="Calibri Light"/>
                <w:lang w:val="en-AU"/>
              </w:rPr>
            </w:pPr>
            <w:r w:rsidRPr="00F96982">
              <w:rPr>
                <w:rFonts w:ascii="Calibri Light" w:hAnsi="Calibri Light" w:cs="Calibri Light"/>
                <w:lang w:val="en-AU"/>
              </w:rPr>
              <w:t>Clinical</w:t>
            </w:r>
            <w:r>
              <w:rPr>
                <w:rFonts w:ascii="Calibri Light" w:hAnsi="Calibri Light" w:cs="Calibri Light"/>
                <w:lang w:val="en-AU"/>
              </w:rPr>
              <w:t xml:space="preserve"> </w:t>
            </w:r>
          </w:p>
          <w:p w14:paraId="6455AF89" w14:textId="03075247" w:rsidR="00942E2A" w:rsidRDefault="00C35466" w:rsidP="00480277">
            <w:pPr>
              <w:spacing w:after="60"/>
              <w:rPr>
                <w:rFonts w:ascii="Calibri Light" w:hAnsi="Calibri Light" w:cs="Calibri Light"/>
                <w:lang w:val="en-AU"/>
              </w:rPr>
            </w:pPr>
            <w:r w:rsidRPr="00C35466">
              <w:rPr>
                <w:rFonts w:ascii="Calibri Light" w:hAnsi="Calibri Light" w:cs="Calibri Light"/>
                <w:lang w:val="en-AU"/>
              </w:rPr>
              <w:t xml:space="preserve">schedule </w:t>
            </w:r>
            <w:r w:rsidR="00F96982">
              <w:rPr>
                <w:rFonts w:ascii="Calibri Light" w:hAnsi="Calibri Light" w:cs="Calibri Light"/>
                <w:lang w:val="en-AU"/>
              </w:rPr>
              <w:t xml:space="preserve">regular </w:t>
            </w:r>
            <w:r w:rsidRPr="00C35466">
              <w:rPr>
                <w:rFonts w:ascii="Calibri Light" w:hAnsi="Calibri Light" w:cs="Calibri Light"/>
                <w:lang w:val="en-AU"/>
              </w:rPr>
              <w:t xml:space="preserve">protected time to keep them up to date with the latest information. Review and monitor </w:t>
            </w:r>
            <w:hyperlink r:id="rId16" w:history="1">
              <w:r w:rsidRPr="00361811">
                <w:rPr>
                  <w:rStyle w:val="Hyperlink"/>
                  <w:rFonts w:ascii="Calibri Light" w:hAnsi="Calibri Light" w:cs="Calibri Light"/>
                  <w:lang w:val="en-AU"/>
                </w:rPr>
                <w:t>GCPHN.org.au</w:t>
              </w:r>
            </w:hyperlink>
            <w:r w:rsidRPr="00C35466">
              <w:rPr>
                <w:rFonts w:ascii="Calibri Light" w:hAnsi="Calibri Light" w:cs="Calibri Light"/>
                <w:lang w:val="en-AU"/>
              </w:rPr>
              <w:t xml:space="preserve"> daily including </w:t>
            </w:r>
            <w:hyperlink r:id="rId17" w:anchor="health-pathways-for-covid-19" w:history="1">
              <w:r w:rsidRPr="00361811">
                <w:rPr>
                  <w:rStyle w:val="Hyperlink"/>
                  <w:rFonts w:ascii="Calibri Light" w:hAnsi="Calibri Light" w:cs="Calibri Light"/>
                  <w:lang w:val="en-AU"/>
                </w:rPr>
                <w:t>COVID-19 Health Pathway</w:t>
              </w:r>
            </w:hyperlink>
            <w:r w:rsidRPr="00C35466">
              <w:rPr>
                <w:rFonts w:ascii="Calibri Light" w:hAnsi="Calibri Light" w:cs="Calibri Light"/>
                <w:lang w:val="en-AU"/>
              </w:rPr>
              <w:t xml:space="preserve"> and monitor email updates – consider </w:t>
            </w:r>
            <w:r w:rsidR="00F96982">
              <w:rPr>
                <w:rFonts w:ascii="Calibri Light" w:hAnsi="Calibri Light" w:cs="Calibri Light"/>
                <w:lang w:val="en-AU"/>
              </w:rPr>
              <w:t xml:space="preserve">regular </w:t>
            </w:r>
            <w:r w:rsidRPr="00C35466">
              <w:rPr>
                <w:rFonts w:ascii="Calibri Light" w:hAnsi="Calibri Light" w:cs="Calibri Light"/>
                <w:lang w:val="en-AU"/>
              </w:rPr>
              <w:t xml:space="preserve">stand up practice meeting to discuss and prioritise workflow and </w:t>
            </w:r>
            <w:r w:rsidR="00F96982">
              <w:rPr>
                <w:rFonts w:ascii="Calibri Light" w:hAnsi="Calibri Light" w:cs="Calibri Light"/>
                <w:lang w:val="en-AU"/>
              </w:rPr>
              <w:t>to communicate</w:t>
            </w:r>
            <w:r w:rsidRPr="00C35466">
              <w:rPr>
                <w:rFonts w:ascii="Calibri Light" w:hAnsi="Calibri Light" w:cs="Calibri Light"/>
                <w:lang w:val="en-AU"/>
              </w:rPr>
              <w:t xml:space="preserve"> relevant updates and resources.</w:t>
            </w:r>
          </w:p>
          <w:p w14:paraId="580D3A8C" w14:textId="0E8BFC22" w:rsidR="00542D9F" w:rsidRDefault="00542D9F" w:rsidP="00480277">
            <w:pPr>
              <w:spacing w:after="60"/>
              <w:rPr>
                <w:rFonts w:ascii="Calibri Light" w:hAnsi="Calibri Light" w:cs="Calibri Light"/>
                <w:lang w:val="en-AU"/>
              </w:rPr>
            </w:pPr>
          </w:p>
          <w:p w14:paraId="08850F6C" w14:textId="5C6326C5" w:rsidR="00C35466" w:rsidRPr="00C35466" w:rsidRDefault="00C35466" w:rsidP="00480277">
            <w:pPr>
              <w:spacing w:after="60"/>
              <w:rPr>
                <w:rFonts w:ascii="Calibri Light" w:hAnsi="Calibri Light" w:cs="Calibri Light"/>
                <w:b/>
                <w:bCs/>
                <w:i/>
                <w:iCs/>
                <w:lang w:val="en-AU"/>
              </w:rPr>
            </w:pPr>
            <w:r w:rsidRPr="00904B35">
              <w:rPr>
                <w:rFonts w:ascii="Calibri Light" w:hAnsi="Calibri Light" w:cs="Calibri Light"/>
                <w:b/>
                <w:bCs/>
                <w:i/>
                <w:iCs/>
                <w:lang w:val="en-AU"/>
              </w:rPr>
              <w:t xml:space="preserve">Refer to COVID-19/Influenza vaccination preparation </w:t>
            </w:r>
            <w:proofErr w:type="gramStart"/>
            <w:r w:rsidRPr="00904B35">
              <w:rPr>
                <w:rFonts w:ascii="Calibri Light" w:hAnsi="Calibri Light" w:cs="Calibri Light"/>
                <w:b/>
                <w:bCs/>
                <w:i/>
                <w:iCs/>
                <w:lang w:val="en-AU"/>
              </w:rPr>
              <w:t>checklist</w:t>
            </w:r>
            <w:r w:rsidR="009F6C30" w:rsidRPr="00904B35">
              <w:rPr>
                <w:rFonts w:ascii="Calibri Light" w:hAnsi="Calibri Light" w:cs="Calibri Light"/>
                <w:b/>
                <w:bCs/>
                <w:i/>
                <w:iCs/>
                <w:lang w:val="en-AU"/>
              </w:rPr>
              <w:t>s</w:t>
            </w:r>
            <w:proofErr w:type="gramEnd"/>
          </w:p>
          <w:p w14:paraId="75D18BE6" w14:textId="77777777" w:rsidR="00903C77" w:rsidRPr="00A76B01" w:rsidRDefault="001B21A6" w:rsidP="00903C77">
            <w:pPr>
              <w:pStyle w:val="IndentedDotpoint"/>
              <w:ind w:left="0" w:firstLine="0"/>
              <w:rPr>
                <w:color w:val="0000FF" w:themeColor="hyperlink"/>
                <w:u w:val="single"/>
              </w:rPr>
            </w:pPr>
            <w:hyperlink r:id="rId18" w:history="1">
              <w:r w:rsidR="00903C77" w:rsidRPr="00B2045E">
                <w:rPr>
                  <w:rStyle w:val="Hyperlink"/>
                  <w:rFonts w:ascii="Calibri Light" w:hAnsi="Calibri Light" w:cs="Calibri Light"/>
                  <w:lang w:val="en-AU"/>
                </w:rPr>
                <w:t>Week 1</w:t>
              </w:r>
            </w:hyperlink>
            <w:r w:rsidR="00903C77">
              <w:rPr>
                <w:rFonts w:ascii="Calibri Light" w:hAnsi="Calibri Light" w:cs="Calibri Light"/>
                <w:lang w:val="en-AU"/>
              </w:rPr>
              <w:t xml:space="preserve"> - </w:t>
            </w:r>
            <w:hyperlink r:id="rId19" w:history="1">
              <w:r w:rsidR="00903C77" w:rsidRPr="00755B89">
                <w:rPr>
                  <w:rStyle w:val="Hyperlink"/>
                </w:rPr>
                <w:t>Preparing your practice policies and protocols</w:t>
              </w:r>
            </w:hyperlink>
          </w:p>
          <w:p w14:paraId="02F0F962" w14:textId="77777777" w:rsidR="00903C77" w:rsidRPr="00A76B01" w:rsidRDefault="001B21A6" w:rsidP="00903C77">
            <w:pPr>
              <w:pStyle w:val="IndentedDotpoint"/>
              <w:ind w:left="0" w:firstLine="0"/>
              <w:rPr>
                <w:color w:val="0000FF" w:themeColor="hyperlink"/>
                <w:u w:val="single"/>
              </w:rPr>
            </w:pPr>
            <w:hyperlink r:id="rId20" w:history="1">
              <w:r w:rsidR="00903C77" w:rsidRPr="00B2045E">
                <w:rPr>
                  <w:rStyle w:val="Hyperlink"/>
                  <w:rFonts w:ascii="Calibri Light" w:hAnsi="Calibri Light" w:cs="Calibri Light"/>
                  <w:lang w:val="en-AU"/>
                </w:rPr>
                <w:t>Week 2</w:t>
              </w:r>
            </w:hyperlink>
            <w:r w:rsidR="00903C77">
              <w:rPr>
                <w:rFonts w:ascii="Calibri Light" w:hAnsi="Calibri Light" w:cs="Calibri Light"/>
                <w:lang w:val="en-AU"/>
              </w:rPr>
              <w:t xml:space="preserve"> - </w:t>
            </w:r>
            <w:hyperlink r:id="rId21" w:history="1">
              <w:r w:rsidR="00903C77" w:rsidRPr="00755B89">
                <w:rPr>
                  <w:rStyle w:val="Hyperlink"/>
                </w:rPr>
                <w:t>Internal preparation for your team</w:t>
              </w:r>
            </w:hyperlink>
          </w:p>
          <w:p w14:paraId="719BDDC5" w14:textId="77777777" w:rsidR="00903C77" w:rsidRPr="00A76B01" w:rsidRDefault="001B21A6" w:rsidP="00903C77">
            <w:pPr>
              <w:pStyle w:val="IndentedDotpoint"/>
              <w:ind w:left="0" w:firstLine="0"/>
            </w:pPr>
            <w:hyperlink r:id="rId22" w:history="1">
              <w:r w:rsidR="00903C77" w:rsidRPr="00B2045E">
                <w:rPr>
                  <w:rStyle w:val="Hyperlink"/>
                  <w:rFonts w:ascii="Calibri Light" w:hAnsi="Calibri Light" w:cs="Calibri Light"/>
                  <w:lang w:val="en-AU"/>
                </w:rPr>
                <w:t>Week 3</w:t>
              </w:r>
            </w:hyperlink>
            <w:r w:rsidR="00903C77">
              <w:rPr>
                <w:rFonts w:ascii="Calibri Light" w:hAnsi="Calibri Light" w:cs="Calibri Light"/>
                <w:lang w:val="en-AU"/>
              </w:rPr>
              <w:t xml:space="preserve"> - </w:t>
            </w:r>
            <w:hyperlink r:id="rId23" w:history="1">
              <w:r w:rsidR="00903C77" w:rsidRPr="00755B89">
                <w:rPr>
                  <w:rStyle w:val="Hyperlink"/>
                </w:rPr>
                <w:t>Identify eligible patients and plan the patient vaccination journey</w:t>
              </w:r>
            </w:hyperlink>
            <w:r w:rsidR="00903C77">
              <w:rPr>
                <w:rStyle w:val="Body"/>
              </w:rPr>
              <w:t xml:space="preserve"> </w:t>
            </w:r>
          </w:p>
          <w:p w14:paraId="59EB8516" w14:textId="6C989534" w:rsidR="00F96982" w:rsidRPr="00F96982" w:rsidRDefault="001B21A6" w:rsidP="00F96982">
            <w:pPr>
              <w:spacing w:after="60"/>
              <w:rPr>
                <w:rFonts w:ascii="Calibri Light" w:hAnsi="Calibri Light" w:cs="Calibri Light"/>
                <w:lang w:val="en-AU"/>
              </w:rPr>
            </w:pPr>
            <w:r>
              <w:rPr>
                <w:rFonts w:ascii="Calibri Light" w:hAnsi="Calibri Light" w:cs="Calibri Light"/>
                <w:lang w:val="en-AU"/>
              </w:rPr>
              <w:fldChar w:fldCharType="begin"/>
            </w:r>
            <w:r>
              <w:rPr>
                <w:rFonts w:ascii="Calibri Light" w:hAnsi="Calibri Light" w:cs="Calibri Light"/>
                <w:lang w:val="en-AU"/>
              </w:rPr>
              <w:instrText xml:space="preserve"> HYPERLINK "https://gcphn.org.au/wp-content/uploads/2021/06/COVID-Checklist-part-4.docx" </w:instrText>
            </w:r>
            <w:r>
              <w:rPr>
                <w:rFonts w:ascii="Calibri Light" w:hAnsi="Calibri Light" w:cs="Calibri Light"/>
                <w:lang w:val="en-AU"/>
              </w:rPr>
            </w:r>
            <w:r>
              <w:rPr>
                <w:rFonts w:ascii="Calibri Light" w:hAnsi="Calibri Light" w:cs="Calibri Light"/>
                <w:lang w:val="en-AU"/>
              </w:rPr>
              <w:fldChar w:fldCharType="separate"/>
            </w:r>
            <w:r w:rsidR="00F96982" w:rsidRPr="001B21A6">
              <w:rPr>
                <w:rStyle w:val="Hyperlink"/>
                <w:rFonts w:ascii="Calibri Light" w:hAnsi="Calibri Light" w:cs="Calibri Light"/>
                <w:lang w:val="en-AU"/>
              </w:rPr>
              <w:t>Week 4</w:t>
            </w:r>
            <w:r w:rsidR="00904B35" w:rsidRPr="001B21A6">
              <w:rPr>
                <w:rStyle w:val="Hyperlink"/>
                <w:rFonts w:ascii="Calibri Light" w:hAnsi="Calibri Light" w:cs="Calibri Light"/>
                <w:lang w:val="en-AU"/>
              </w:rPr>
              <w:t xml:space="preserve"> – </w:t>
            </w:r>
            <w:r w:rsidRPr="001B21A6">
              <w:rPr>
                <w:rStyle w:val="Hyperlink"/>
                <w:rFonts w:ascii="Calibri Light" w:hAnsi="Calibri Light" w:cs="Calibri Light"/>
                <w:lang w:val="en-AU"/>
              </w:rPr>
              <w:t>Preparing and implanting a vaccination clinic</w:t>
            </w:r>
            <w:r>
              <w:rPr>
                <w:rFonts w:ascii="Calibri Light" w:hAnsi="Calibri Light" w:cs="Calibri Light"/>
                <w:lang w:val="en-AU"/>
              </w:rPr>
              <w:fldChar w:fldCharType="end"/>
            </w:r>
            <w:r>
              <w:rPr>
                <w:rFonts w:ascii="Calibri Light" w:hAnsi="Calibri Light" w:cs="Calibri Light"/>
                <w:lang w:val="en-AU"/>
              </w:rPr>
              <w:t xml:space="preserve"> </w:t>
            </w:r>
          </w:p>
        </w:tc>
      </w:tr>
      <w:tr w:rsidR="00480277"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24897DC1" w:rsidR="00942E2A" w:rsidRPr="006A685C" w:rsidRDefault="00823F2E" w:rsidP="00480277">
            <w:pPr>
              <w:spacing w:after="60"/>
              <w:rPr>
                <w:rFonts w:ascii="Calibri Light" w:hAnsi="Calibri Light" w:cs="Calibri Light"/>
                <w:lang w:val="en-AU"/>
              </w:rPr>
            </w:pPr>
            <w:r w:rsidRPr="00823F2E">
              <w:rPr>
                <w:rFonts w:ascii="Calibri Light" w:hAnsi="Calibri Light" w:cs="Calibri Light"/>
                <w:lang w:val="en-AU"/>
              </w:rPr>
              <w:t>Choose ideas that will work well in your practice and meet the needs of your patients and team.</w:t>
            </w:r>
          </w:p>
        </w:tc>
      </w:tr>
      <w:tr w:rsidR="007177BF" w:rsidRPr="006A685C" w14:paraId="4FD582A0" w14:textId="77777777" w:rsidTr="00677860">
        <w:trPr>
          <w:trHeight w:val="377"/>
        </w:trPr>
        <w:tc>
          <w:tcPr>
            <w:tcW w:w="709" w:type="dxa"/>
            <w:tcBorders>
              <w:left w:val="single" w:sz="4" w:space="0" w:color="auto"/>
              <w:bottom w:val="single" w:sz="4" w:space="0" w:color="auto"/>
              <w:right w:val="single" w:sz="4" w:space="0" w:color="auto"/>
            </w:tcBorders>
            <w:shd w:val="clear" w:color="auto" w:fill="E36C0A" w:themeFill="accent6" w:themeFillShade="BF"/>
          </w:tcPr>
          <w:p w14:paraId="3F4320FD" w14:textId="77777777" w:rsidR="007177BF" w:rsidRPr="00CF4F77" w:rsidRDefault="007177BF"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tcBorders>
              <w:left w:val="single" w:sz="4" w:space="0" w:color="auto"/>
              <w:bottom w:val="single" w:sz="4" w:space="0" w:color="auto"/>
              <w:right w:val="single" w:sz="4" w:space="0" w:color="auto"/>
            </w:tcBorders>
            <w:shd w:val="clear" w:color="auto" w:fill="E36C0A" w:themeFill="accent6" w:themeFillShade="BF"/>
          </w:tcPr>
          <w:p w14:paraId="0D556B3F" w14:textId="77777777" w:rsidR="007177BF" w:rsidRPr="00CF4F77" w:rsidRDefault="007177BF" w:rsidP="00480277">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tcPr>
          <w:p w14:paraId="2100017E" w14:textId="77777777" w:rsidR="007177BF" w:rsidRPr="006A685C" w:rsidRDefault="007177BF"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tcPr>
          <w:p w14:paraId="1845FBB1" w14:textId="77777777" w:rsidR="007177BF" w:rsidRPr="00823F2E" w:rsidRDefault="007177BF" w:rsidP="00480277">
            <w:pPr>
              <w:spacing w:after="60"/>
              <w:rPr>
                <w:rFonts w:ascii="Calibri Light" w:hAnsi="Calibri Light" w:cs="Calibri Light"/>
                <w:lang w:val="en-AU"/>
              </w:rPr>
            </w:pP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007CC4">
            <w:pPr>
              <w:spacing w:after="60"/>
              <w:ind w:left="-36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67A854D1" w14:textId="7D1D12C6" w:rsidR="00F96982" w:rsidRDefault="00F96982" w:rsidP="00480277">
            <w:pPr>
              <w:spacing w:after="60"/>
              <w:rPr>
                <w:rFonts w:ascii="Calibri Light" w:hAnsi="Calibri Light" w:cs="Calibri Light"/>
                <w:b/>
                <w:bCs/>
                <w:iCs/>
                <w:lang w:val="en-AU"/>
              </w:rPr>
            </w:pPr>
            <w:r>
              <w:rPr>
                <w:rFonts w:ascii="Calibri Light" w:hAnsi="Calibri Light" w:cs="Calibri Light"/>
                <w:b/>
                <w:bCs/>
                <w:iCs/>
                <w:lang w:val="en-AU"/>
              </w:rPr>
              <w:t xml:space="preserve">Refer to the phase 1b COVID-19 vaccine roll out-onboarding </w:t>
            </w:r>
            <w:proofErr w:type="gramStart"/>
            <w:r>
              <w:rPr>
                <w:rFonts w:ascii="Calibri Light" w:hAnsi="Calibri Light" w:cs="Calibri Light"/>
                <w:b/>
                <w:bCs/>
                <w:iCs/>
                <w:lang w:val="en-AU"/>
              </w:rPr>
              <w:t>pack</w:t>
            </w:r>
            <w:proofErr w:type="gramEnd"/>
          </w:p>
          <w:p w14:paraId="4EF28AB4" w14:textId="436970AF" w:rsidR="00823F2E" w:rsidRDefault="00036C7B" w:rsidP="00480277">
            <w:pPr>
              <w:spacing w:after="60"/>
              <w:rPr>
                <w:rFonts w:ascii="Calibri Light" w:hAnsi="Calibri Light" w:cs="Calibri Light"/>
                <w:b/>
                <w:bCs/>
                <w:iCs/>
                <w:lang w:val="en-AU"/>
              </w:rPr>
            </w:pPr>
            <w:r>
              <w:rPr>
                <w:rFonts w:ascii="Calibri Light" w:hAnsi="Calibri Light" w:cs="Calibri Light"/>
                <w:b/>
                <w:bCs/>
                <w:iCs/>
                <w:lang w:val="en-AU"/>
              </w:rPr>
              <w:t xml:space="preserve">Preparation checklists will support this </w:t>
            </w:r>
            <w:proofErr w:type="gramStart"/>
            <w:r>
              <w:rPr>
                <w:rFonts w:ascii="Calibri Light" w:hAnsi="Calibri Light" w:cs="Calibri Light"/>
                <w:b/>
                <w:bCs/>
                <w:iCs/>
                <w:lang w:val="en-AU"/>
              </w:rPr>
              <w:t>process</w:t>
            </w:r>
            <w:proofErr w:type="gramEnd"/>
          </w:p>
          <w:p w14:paraId="3FC8E0E2" w14:textId="77777777" w:rsidR="00007CC4" w:rsidRPr="00007CC4" w:rsidRDefault="00007CC4" w:rsidP="00007CC4">
            <w:pPr>
              <w:spacing w:after="60"/>
              <w:rPr>
                <w:rFonts w:ascii="Calibri Light" w:hAnsi="Calibri Light" w:cs="Calibri Light"/>
                <w:iCs/>
                <w:lang w:val="en-AU"/>
              </w:rPr>
            </w:pPr>
            <w:r w:rsidRPr="00007CC4">
              <w:rPr>
                <w:rFonts w:ascii="Calibri Light" w:hAnsi="Calibri Light" w:cs="Calibri Light"/>
                <w:iCs/>
                <w:lang w:val="en-AU"/>
              </w:rPr>
              <w:t xml:space="preserve">Describe the steps, staff responsible and time </w:t>
            </w:r>
            <w:proofErr w:type="gramStart"/>
            <w:r w:rsidRPr="00007CC4">
              <w:rPr>
                <w:rFonts w:ascii="Calibri Light" w:hAnsi="Calibri Light" w:cs="Calibri Light"/>
                <w:iCs/>
                <w:lang w:val="en-AU"/>
              </w:rPr>
              <w:t>frames</w:t>
            </w:r>
            <w:proofErr w:type="gramEnd"/>
            <w:r w:rsidRPr="00007CC4">
              <w:rPr>
                <w:rFonts w:ascii="Calibri Light" w:hAnsi="Calibri Light" w:cs="Calibri Light"/>
                <w:iCs/>
                <w:lang w:val="en-AU"/>
              </w:rPr>
              <w:t xml:space="preserve"> </w:t>
            </w:r>
          </w:p>
          <w:p w14:paraId="47759915" w14:textId="1082BF5B" w:rsidR="00464DFF" w:rsidRPr="00007CC4" w:rsidRDefault="00007CC4" w:rsidP="00480277">
            <w:pPr>
              <w:spacing w:after="60"/>
              <w:rPr>
                <w:rFonts w:ascii="Calibri Light" w:hAnsi="Calibri Light" w:cs="Calibri Light"/>
                <w:iCs/>
                <w:lang w:val="en-AU"/>
              </w:rPr>
            </w:pPr>
            <w:proofErr w:type="gramStart"/>
            <w:r w:rsidRPr="00007CC4">
              <w:rPr>
                <w:rFonts w:ascii="Calibri Light" w:hAnsi="Calibri Light" w:cs="Calibri Light"/>
                <w:iCs/>
                <w:lang w:val="en-AU"/>
              </w:rPr>
              <w:t>e.g.</w:t>
            </w:r>
            <w:proofErr w:type="gramEnd"/>
            <w:r w:rsidRPr="00007CC4">
              <w:rPr>
                <w:rFonts w:ascii="Calibri Light" w:hAnsi="Calibri Light" w:cs="Calibri Light"/>
                <w:iCs/>
                <w:lang w:val="en-AU"/>
              </w:rPr>
              <w:t xml:space="preserve"> </w:t>
            </w:r>
            <w:r>
              <w:rPr>
                <w:rFonts w:ascii="Calibri Light" w:hAnsi="Calibri Light" w:cs="Calibri Light"/>
                <w:iCs/>
                <w:lang w:val="en-AU"/>
              </w:rPr>
              <w:t>allocation of roles, updates of processes &amp; policies</w:t>
            </w:r>
          </w:p>
          <w:p w14:paraId="12FF3F1F" w14:textId="5CD35F0A" w:rsidR="00464DFF" w:rsidRPr="00464DFF" w:rsidRDefault="00464DFF" w:rsidP="00480277">
            <w:pPr>
              <w:spacing w:after="60"/>
              <w:rPr>
                <w:rFonts w:ascii="Calibri Light" w:hAnsi="Calibri Light" w:cs="Calibri Light"/>
                <w:iCs/>
                <w:lang w:val="en-AU"/>
              </w:rPr>
            </w:pP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449EF519" w14:textId="77777777" w:rsidR="00942E2A" w:rsidRDefault="00007CC4" w:rsidP="00480277">
            <w:pPr>
              <w:spacing w:after="60"/>
              <w:rPr>
                <w:rFonts w:ascii="Calibri Light" w:hAnsi="Calibri Light" w:cs="Calibri Light"/>
                <w:iCs/>
                <w:lang w:val="en-AU"/>
              </w:rPr>
            </w:pPr>
            <w:r w:rsidRPr="00007CC4">
              <w:rPr>
                <w:rFonts w:ascii="Calibri Light" w:hAnsi="Calibri Light" w:cs="Calibri Light"/>
                <w:iCs/>
                <w:lang w:val="en-AU"/>
              </w:rPr>
              <w:t xml:space="preserve">Regular whole team meetings to evaluate, review planning and implementation. Optimise team meeting minutes as a record of your </w:t>
            </w:r>
            <w:proofErr w:type="gramStart"/>
            <w:r w:rsidRPr="00007CC4">
              <w:rPr>
                <w:rFonts w:ascii="Calibri Light" w:hAnsi="Calibri Light" w:cs="Calibri Light"/>
                <w:iCs/>
                <w:lang w:val="en-AU"/>
              </w:rPr>
              <w:t>activities</w:t>
            </w:r>
            <w:proofErr w:type="gramEnd"/>
          </w:p>
          <w:p w14:paraId="5D25BD0A" w14:textId="1AE0FEE2" w:rsidR="004B7A58" w:rsidRPr="00007CC4" w:rsidRDefault="004B7A58" w:rsidP="00480277">
            <w:pPr>
              <w:spacing w:after="60"/>
              <w:rPr>
                <w:rFonts w:ascii="Calibri Light" w:hAnsi="Calibri Light" w:cs="Calibri Light"/>
                <w:iCs/>
                <w:lang w:val="en-AU"/>
              </w:rPr>
            </w:pP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677860"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677860" w:rsidRDefault="00677860" w:rsidP="00677860">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lastRenderedPageBreak/>
              <w:t>Data Report 2</w:t>
            </w:r>
          </w:p>
          <w:p w14:paraId="14560F32" w14:textId="7BFDFCB2" w:rsidR="00677860" w:rsidRPr="00677860" w:rsidRDefault="00677860" w:rsidP="00677860">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677860" w:rsidRPr="0067786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CF4F77"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6A685C" w:rsidRDefault="00677860"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677860"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67EF23D2" w14:textId="36F819A2" w:rsidR="00677860" w:rsidRPr="00297FE2" w:rsidRDefault="00297FE2" w:rsidP="00632342">
            <w:pPr>
              <w:spacing w:after="60"/>
              <w:contextualSpacing/>
              <w:rPr>
                <w:rFonts w:ascii="Calibri Light" w:hAnsi="Calibri Light" w:cs="Calibri Light"/>
                <w:i/>
                <w:iCs/>
                <w:lang w:val="en-AU"/>
              </w:rPr>
            </w:pPr>
            <w:r w:rsidRPr="00297FE2">
              <w:rPr>
                <w:rFonts w:ascii="Calibri Light" w:hAnsi="Calibri Light" w:cs="Calibri Light"/>
                <w:i/>
                <w:iCs/>
                <w:lang w:val="en-AU"/>
              </w:rPr>
              <w:t>Did you achieve your target?</w:t>
            </w:r>
          </w:p>
        </w:tc>
      </w:tr>
      <w:tr w:rsidR="00677860"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7AB5CFE6" w14:textId="77777777" w:rsidR="00297FE2" w:rsidRPr="00297FE2" w:rsidRDefault="00297FE2" w:rsidP="00297FE2">
            <w:pPr>
              <w:spacing w:after="60"/>
              <w:rPr>
                <w:rFonts w:ascii="Calibri Light" w:hAnsi="Calibri Light" w:cs="Calibri Light"/>
                <w:i/>
                <w:lang w:val="en-AU"/>
              </w:rPr>
            </w:pPr>
            <w:r w:rsidRPr="00297FE2">
              <w:rPr>
                <w:rFonts w:ascii="Calibri Light" w:hAnsi="Calibri Light" w:cs="Calibri Light"/>
                <w:i/>
                <w:lang w:val="en-AU"/>
              </w:rPr>
              <w:t>Did the activity provide the outcome expected?</w:t>
            </w:r>
          </w:p>
          <w:p w14:paraId="13ED9666" w14:textId="2BF5B03A" w:rsidR="00677860" w:rsidRPr="00B94AA9" w:rsidRDefault="00297FE2" w:rsidP="00297FE2">
            <w:pPr>
              <w:spacing w:after="60"/>
              <w:rPr>
                <w:rFonts w:ascii="Calibri Light" w:hAnsi="Calibri Light" w:cs="Calibri Light"/>
                <w:i/>
                <w:lang w:val="en-AU"/>
              </w:rPr>
            </w:pPr>
            <w:r w:rsidRPr="00297FE2">
              <w:rPr>
                <w:rFonts w:ascii="Calibri Light" w:hAnsi="Calibri Light" w:cs="Calibri Light"/>
                <w:i/>
                <w:lang w:val="en-AU"/>
              </w:rPr>
              <w:t>Did this process provide patients with the required information and services?</w:t>
            </w:r>
          </w:p>
        </w:tc>
      </w:tr>
      <w:tr w:rsidR="00677860"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4C582CD2" w14:textId="6C5036AF" w:rsidR="00297FE2" w:rsidRPr="00297FE2" w:rsidRDefault="00297FE2" w:rsidP="00297FE2">
            <w:pPr>
              <w:spacing w:after="60"/>
              <w:rPr>
                <w:rFonts w:ascii="Calibri Light" w:hAnsi="Calibri Light" w:cs="Calibri Light"/>
                <w:i/>
                <w:lang w:val="en-AU"/>
              </w:rPr>
            </w:pPr>
            <w:r w:rsidRPr="00297FE2">
              <w:rPr>
                <w:rFonts w:ascii="Calibri Light" w:hAnsi="Calibri Light" w:cs="Calibri Light"/>
                <w:i/>
                <w:lang w:val="en-AU"/>
              </w:rPr>
              <w:t>What lessons learnt could you used for other activities?</w:t>
            </w:r>
          </w:p>
          <w:p w14:paraId="7C3621B2" w14:textId="6DBC4FD9" w:rsidR="00677860" w:rsidRPr="00B94AA9" w:rsidRDefault="00297FE2" w:rsidP="00297FE2">
            <w:pPr>
              <w:spacing w:after="60"/>
              <w:rPr>
                <w:rFonts w:ascii="Calibri Light" w:hAnsi="Calibri Light" w:cs="Calibri Light"/>
                <w:i/>
                <w:lang w:val="en-AU"/>
              </w:rPr>
            </w:pPr>
            <w:r w:rsidRPr="00297FE2">
              <w:rPr>
                <w:rFonts w:ascii="Calibri Light" w:hAnsi="Calibri Light" w:cs="Calibri Light"/>
                <w:i/>
                <w:lang w:val="en-AU"/>
              </w:rPr>
              <w:t>What worked well, what could have been changed or improved?</w:t>
            </w:r>
          </w:p>
        </w:tc>
      </w:tr>
      <w:tr w:rsidR="00677860"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677860" w:rsidRPr="00C30D45" w:rsidRDefault="00677860" w:rsidP="00677860">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677860" w:rsidRPr="00C30D45" w:rsidRDefault="00677860" w:rsidP="00677860">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6A685C" w:rsidRDefault="00677860" w:rsidP="00677860">
            <w:pPr>
              <w:spacing w:after="60"/>
              <w:rPr>
                <w:rFonts w:ascii="Calibri Light" w:hAnsi="Calibri Light" w:cs="Calibri Light"/>
                <w:lang w:val="en-AU"/>
              </w:rPr>
            </w:pPr>
            <w:r w:rsidRPr="006A685C">
              <w:rPr>
                <w:rFonts w:ascii="Calibri Light" w:hAnsi="Calibri Light" w:cs="Calibri Light"/>
                <w:b/>
                <w:lang w:val="en-AU"/>
              </w:rPr>
              <w:t>What next?</w:t>
            </w:r>
          </w:p>
        </w:tc>
      </w:tr>
      <w:tr w:rsidR="00677860"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765D01E6" w14:textId="7547FD13" w:rsidR="00677860" w:rsidRPr="00B94AA9" w:rsidRDefault="00297FE2" w:rsidP="00677860">
            <w:pPr>
              <w:spacing w:after="60"/>
              <w:rPr>
                <w:rFonts w:ascii="Calibri Light" w:hAnsi="Calibri Light" w:cs="Calibri Light"/>
                <w:i/>
                <w:lang w:val="en-AU"/>
              </w:rPr>
            </w:pPr>
            <w:r w:rsidRPr="00297FE2">
              <w:rPr>
                <w:rFonts w:ascii="Calibri Light" w:hAnsi="Calibri Light" w:cs="Calibri Light"/>
                <w:i/>
                <w:lang w:val="en-AU"/>
              </w:rPr>
              <w:t>Implement new processes and systems into business as usual</w:t>
            </w:r>
          </w:p>
        </w:tc>
      </w:tr>
      <w:tr w:rsidR="00677860"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5D80FEAD" w:rsidR="00677860" w:rsidRPr="00B94AA9" w:rsidRDefault="00297FE2" w:rsidP="00677860">
            <w:pPr>
              <w:spacing w:after="60"/>
              <w:rPr>
                <w:rFonts w:ascii="Calibri Light" w:hAnsi="Calibri Light" w:cs="Calibri Light"/>
                <w:i/>
                <w:lang w:val="en-AU"/>
              </w:rPr>
            </w:pPr>
            <w:r>
              <w:rPr>
                <w:rFonts w:ascii="Calibri Light" w:hAnsi="Calibri Light" w:cs="Calibri Light"/>
                <w:i/>
                <w:lang w:val="en-AU"/>
              </w:rPr>
              <w:t>Review activity and initiative correct measures as required</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4"/>
      <w:footerReference w:type="default" r:id="rId25"/>
      <w:headerReference w:type="first" r:id="rId2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5242BA2C"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2AFC8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5206BE"/>
    <w:multiLevelType w:val="hybridMultilevel"/>
    <w:tmpl w:val="2E60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87CAE"/>
    <w:multiLevelType w:val="hybridMultilevel"/>
    <w:tmpl w:val="0A0C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A7A52"/>
    <w:multiLevelType w:val="hybridMultilevel"/>
    <w:tmpl w:val="D70E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A7D1D"/>
    <w:multiLevelType w:val="hybridMultilevel"/>
    <w:tmpl w:val="1A80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7"/>
  </w:num>
  <w:num w:numId="6">
    <w:abstractNumId w:val="1"/>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7CC4"/>
    <w:rsid w:val="00032BE7"/>
    <w:rsid w:val="00036C7B"/>
    <w:rsid w:val="00063446"/>
    <w:rsid w:val="000969A6"/>
    <w:rsid w:val="00116F3E"/>
    <w:rsid w:val="0015427A"/>
    <w:rsid w:val="0016638C"/>
    <w:rsid w:val="001761B9"/>
    <w:rsid w:val="001B21A6"/>
    <w:rsid w:val="00207908"/>
    <w:rsid w:val="00217317"/>
    <w:rsid w:val="00257821"/>
    <w:rsid w:val="00264762"/>
    <w:rsid w:val="00297FE2"/>
    <w:rsid w:val="00336587"/>
    <w:rsid w:val="00360D14"/>
    <w:rsid w:val="00361811"/>
    <w:rsid w:val="0036526F"/>
    <w:rsid w:val="003938DB"/>
    <w:rsid w:val="004151F1"/>
    <w:rsid w:val="00456A33"/>
    <w:rsid w:val="00464DFF"/>
    <w:rsid w:val="00470207"/>
    <w:rsid w:val="00480277"/>
    <w:rsid w:val="00485E6A"/>
    <w:rsid w:val="004A505D"/>
    <w:rsid w:val="004B7A58"/>
    <w:rsid w:val="004D184B"/>
    <w:rsid w:val="004E14C0"/>
    <w:rsid w:val="00542D9F"/>
    <w:rsid w:val="00551C7A"/>
    <w:rsid w:val="00576359"/>
    <w:rsid w:val="005B2F2A"/>
    <w:rsid w:val="005D4075"/>
    <w:rsid w:val="005E60DF"/>
    <w:rsid w:val="00610D7F"/>
    <w:rsid w:val="00632342"/>
    <w:rsid w:val="00677860"/>
    <w:rsid w:val="00691142"/>
    <w:rsid w:val="006A685C"/>
    <w:rsid w:val="006C241D"/>
    <w:rsid w:val="006D0681"/>
    <w:rsid w:val="006D5916"/>
    <w:rsid w:val="006F76D8"/>
    <w:rsid w:val="00704702"/>
    <w:rsid w:val="00715A66"/>
    <w:rsid w:val="007177BF"/>
    <w:rsid w:val="0074486A"/>
    <w:rsid w:val="007D3209"/>
    <w:rsid w:val="007D629E"/>
    <w:rsid w:val="007F76B9"/>
    <w:rsid w:val="00805B44"/>
    <w:rsid w:val="00823F2E"/>
    <w:rsid w:val="00831F88"/>
    <w:rsid w:val="008471D3"/>
    <w:rsid w:val="00864C57"/>
    <w:rsid w:val="00876585"/>
    <w:rsid w:val="008D0FE1"/>
    <w:rsid w:val="008D169A"/>
    <w:rsid w:val="008E2762"/>
    <w:rsid w:val="008F7D85"/>
    <w:rsid w:val="00903C77"/>
    <w:rsid w:val="00904B35"/>
    <w:rsid w:val="00942E2A"/>
    <w:rsid w:val="009545FB"/>
    <w:rsid w:val="0098084B"/>
    <w:rsid w:val="00980B12"/>
    <w:rsid w:val="009F49B4"/>
    <w:rsid w:val="009F6C30"/>
    <w:rsid w:val="00A227E3"/>
    <w:rsid w:val="00A3770F"/>
    <w:rsid w:val="00A67421"/>
    <w:rsid w:val="00A72B25"/>
    <w:rsid w:val="00A76B01"/>
    <w:rsid w:val="00A77B48"/>
    <w:rsid w:val="00AC3451"/>
    <w:rsid w:val="00AD7A1A"/>
    <w:rsid w:val="00AE58B3"/>
    <w:rsid w:val="00B057ED"/>
    <w:rsid w:val="00B2045E"/>
    <w:rsid w:val="00B5649F"/>
    <w:rsid w:val="00B94AA9"/>
    <w:rsid w:val="00BA6E6B"/>
    <w:rsid w:val="00BF2453"/>
    <w:rsid w:val="00C22958"/>
    <w:rsid w:val="00C30D45"/>
    <w:rsid w:val="00C324D3"/>
    <w:rsid w:val="00C35466"/>
    <w:rsid w:val="00C77F21"/>
    <w:rsid w:val="00CF4F77"/>
    <w:rsid w:val="00DB3F86"/>
    <w:rsid w:val="00DD49C8"/>
    <w:rsid w:val="00DD76DC"/>
    <w:rsid w:val="00E024EE"/>
    <w:rsid w:val="00E0525F"/>
    <w:rsid w:val="00E1673D"/>
    <w:rsid w:val="00E32272"/>
    <w:rsid w:val="00E40699"/>
    <w:rsid w:val="00E7097C"/>
    <w:rsid w:val="00E80BAA"/>
    <w:rsid w:val="00F03CFA"/>
    <w:rsid w:val="00F27B11"/>
    <w:rsid w:val="00F96982"/>
    <w:rsid w:val="00FB42AF"/>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0207"/>
    <w:rPr>
      <w:color w:val="605E5C"/>
      <w:shd w:val="clear" w:color="auto" w:fill="E1DFDD"/>
    </w:rPr>
  </w:style>
  <w:style w:type="character" w:styleId="FollowedHyperlink">
    <w:name w:val="FollowedHyperlink"/>
    <w:basedOn w:val="DefaultParagraphFont"/>
    <w:uiPriority w:val="99"/>
    <w:semiHidden/>
    <w:unhideWhenUsed/>
    <w:rsid w:val="00BF2453"/>
    <w:rPr>
      <w:color w:val="800080" w:themeColor="followedHyperlink"/>
      <w:u w:val="single"/>
    </w:rPr>
  </w:style>
  <w:style w:type="character" w:styleId="CommentReference">
    <w:name w:val="annotation reference"/>
    <w:basedOn w:val="DefaultParagraphFont"/>
    <w:uiPriority w:val="99"/>
    <w:semiHidden/>
    <w:unhideWhenUsed/>
    <w:rsid w:val="00BF2453"/>
    <w:rPr>
      <w:sz w:val="16"/>
      <w:szCs w:val="16"/>
    </w:rPr>
  </w:style>
  <w:style w:type="paragraph" w:styleId="CommentText">
    <w:name w:val="annotation text"/>
    <w:basedOn w:val="Normal"/>
    <w:link w:val="CommentTextChar"/>
    <w:uiPriority w:val="99"/>
    <w:unhideWhenUsed/>
    <w:rsid w:val="00BF2453"/>
    <w:pPr>
      <w:spacing w:line="240" w:lineRule="auto"/>
    </w:pPr>
    <w:rPr>
      <w:sz w:val="20"/>
      <w:szCs w:val="20"/>
    </w:rPr>
  </w:style>
  <w:style w:type="character" w:customStyle="1" w:styleId="CommentTextChar">
    <w:name w:val="Comment Text Char"/>
    <w:basedOn w:val="DefaultParagraphFont"/>
    <w:link w:val="CommentText"/>
    <w:uiPriority w:val="99"/>
    <w:rsid w:val="00BF2453"/>
    <w:rPr>
      <w:sz w:val="20"/>
      <w:szCs w:val="20"/>
    </w:rPr>
  </w:style>
  <w:style w:type="paragraph" w:styleId="CommentSubject">
    <w:name w:val="annotation subject"/>
    <w:basedOn w:val="CommentText"/>
    <w:next w:val="CommentText"/>
    <w:link w:val="CommentSubjectChar"/>
    <w:uiPriority w:val="99"/>
    <w:semiHidden/>
    <w:unhideWhenUsed/>
    <w:rsid w:val="00BF2453"/>
    <w:rPr>
      <w:b/>
      <w:bCs/>
    </w:rPr>
  </w:style>
  <w:style w:type="character" w:customStyle="1" w:styleId="CommentSubjectChar">
    <w:name w:val="Comment Subject Char"/>
    <w:basedOn w:val="CommentTextChar"/>
    <w:link w:val="CommentSubject"/>
    <w:uiPriority w:val="99"/>
    <w:semiHidden/>
    <w:rsid w:val="00BF2453"/>
    <w:rPr>
      <w:b/>
      <w:bCs/>
      <w:sz w:val="20"/>
      <w:szCs w:val="20"/>
    </w:rPr>
  </w:style>
  <w:style w:type="paragraph" w:customStyle="1" w:styleId="IndentedDotpoint">
    <w:name w:val="Indented Dot point"/>
    <w:basedOn w:val="Normal"/>
    <w:uiPriority w:val="99"/>
    <w:rsid w:val="00A76B01"/>
    <w:pPr>
      <w:tabs>
        <w:tab w:val="left" w:pos="940"/>
      </w:tabs>
      <w:suppressAutoHyphens/>
      <w:autoSpaceDE w:val="0"/>
      <w:autoSpaceDN w:val="0"/>
      <w:adjustRightInd w:val="0"/>
      <w:spacing w:after="0" w:line="288" w:lineRule="auto"/>
      <w:ind w:left="624" w:firstLine="397"/>
      <w:textAlignment w:val="center"/>
    </w:pPr>
    <w:rPr>
      <w:rFonts w:ascii="Calibri" w:hAnsi="Calibri" w:cs="Calibri"/>
      <w:color w:val="000000"/>
      <w:sz w:val="24"/>
      <w:szCs w:val="24"/>
    </w:rPr>
  </w:style>
  <w:style w:type="character" w:customStyle="1" w:styleId="Body">
    <w:name w:val="Body"/>
    <w:uiPriority w:val="99"/>
    <w:rsid w:val="00A76B01"/>
    <w:rPr>
      <w:rFonts w:ascii="Calibri" w:hAnsi="Calibri" w:cs="Calibri"/>
      <w:color w:val="000000"/>
      <w:sz w:val="24"/>
      <w:szCs w:val="24"/>
    </w:rPr>
  </w:style>
  <w:style w:type="character" w:styleId="UnresolvedMention">
    <w:name w:val="Unresolved Mention"/>
    <w:basedOn w:val="DefaultParagraphFont"/>
    <w:uiPriority w:val="99"/>
    <w:semiHidden/>
    <w:unhideWhenUsed/>
    <w:rsid w:val="001B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sites/default/files/documents/2021/02/covid-19-vaccination-atagi-clinical-guidance-on-covid-19-vaccine-in-australia-in-2021_0.pdf" TargetMode="External"/><Relationship Id="rId18" Type="http://schemas.openxmlformats.org/officeDocument/2006/relationships/hyperlink" Target="https://gcphn.org.au/wp-content/uploads/2021/03/20210305-COVID-Vaccination-Preparation-Part1V1final-GCPHN.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cphn.org.au/wp-content/uploads/2021/03/20210305_COVID_Vaccination_Preparation_Part2_final-GCPHN.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cphn.org.au/practice-support/covid-19/coronavirus-inform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cphn.org.au/practice-support/practice-incentives-program-resources/" TargetMode="External"/><Relationship Id="rId20" Type="http://schemas.openxmlformats.org/officeDocument/2006/relationships/hyperlink" Target="https://gcphn.org.au/wp-content/uploads/2021/03/20210305_COVID_Vaccination_Preparation_Part2_final-GCPH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cphn.org.au/practice-support/practice-incentives-program-resources/" TargetMode="External"/><Relationship Id="rId23" Type="http://schemas.openxmlformats.org/officeDocument/2006/relationships/hyperlink" Target="https://gcphn.org.au/wp-content/uploads/2021/03/20210305-COVID-Vaccination-Preparation-Part-3_Final-GCPHN.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cphn.org.au/wp-content/uploads/2021/03/20210305-COVID-Vaccination-Preparation-Part1V1final-GCPH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au/sites/default/files/documents/2021/02/covid-19-vaccination-atagi-clinical-guidance-on-covid-19-vaccine-in-australia-in-2021_0.pdf" TargetMode="External"/><Relationship Id="rId22" Type="http://schemas.openxmlformats.org/officeDocument/2006/relationships/hyperlink" Target="https://gcphn.org.au/wp-content/uploads/2021/03/20210305-COVID-Vaccination-Preparation-Part-3_Final-GCPHN.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Props1.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3CCE1-7EFD-4C00-8027-4CA35343CEFA}">
  <ds:schemaRefs>
    <ds:schemaRef ds:uri="http://schemas.openxmlformats.org/officeDocument/2006/bibliography"/>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A29E31D6-ACD6-4D6D-ABBF-9D42FF49C554}">
  <ds:schemaRefs>
    <ds:schemaRef ds:uri="http://purl.org/dc/dcmitype/"/>
    <ds:schemaRef ds:uri="http://schemas.microsoft.com/office/2006/documentManagement/types"/>
    <ds:schemaRef ds:uri="http://purl.org/dc/elements/1.1/"/>
    <ds:schemaRef ds:uri="http://schemas.microsoft.com/office/2006/metadata/properties"/>
    <ds:schemaRef ds:uri="1f2c2d7a-7e76-406c-ad5b-271a96a33f6d"/>
    <ds:schemaRef ds:uri="b6e4cf57-7763-4f25-b137-c473ee7f503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Rosie Porter</cp:lastModifiedBy>
  <cp:revision>2</cp:revision>
  <cp:lastPrinted>2019-08-02T01:12:00Z</cp:lastPrinted>
  <dcterms:created xsi:type="dcterms:W3CDTF">2021-06-23T04:39:00Z</dcterms:created>
  <dcterms:modified xsi:type="dcterms:W3CDTF">2021-06-23T04:39:00Z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