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4667" w14:textId="77777777" w:rsidR="00BE5686" w:rsidRDefault="00501CE5" w:rsidP="3EF4AE9E">
      <w:pPr>
        <w:pStyle w:val="paragraph"/>
        <w:spacing w:before="0" w:beforeAutospacing="0" w:after="0" w:afterAutospacing="0"/>
        <w:textAlignment w:val="baseline"/>
        <w:rPr>
          <w:rStyle w:val="normaltextrun"/>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p>
    <w:p w14:paraId="46731D70" w14:textId="77777777" w:rsidR="00A61B1B" w:rsidRDefault="00F6378B" w:rsidP="3EF4AE9E">
      <w:pPr>
        <w:pStyle w:val="paragraph"/>
        <w:spacing w:before="0" w:beforeAutospacing="0" w:after="0" w:afterAutospacing="0"/>
        <w:textAlignment w:val="baseline"/>
        <w:rPr>
          <w:rStyle w:val="normaltextrun"/>
          <w:rFonts w:ascii="Calibri Light" w:hAnsi="Calibri Light" w:cs="Calibri Light"/>
          <w:b/>
          <w:bCs/>
          <w:color w:val="003D69"/>
          <w:sz w:val="36"/>
          <w:szCs w:val="36"/>
          <w:lang w:val="en-US"/>
        </w:rPr>
      </w:pPr>
      <w:r>
        <w:rPr>
          <w:rStyle w:val="normaltextrun"/>
          <w:rFonts w:ascii="Calibri Light" w:hAnsi="Calibri Light" w:cs="Calibri Light"/>
          <w:b/>
          <w:bCs/>
          <w:color w:val="003D69"/>
          <w:sz w:val="36"/>
          <w:szCs w:val="36"/>
          <w:lang w:val="en-US"/>
        </w:rPr>
        <w:t xml:space="preserve">Health Assessments for patients aged </w:t>
      </w:r>
    </w:p>
    <w:p w14:paraId="5405CDE4" w14:textId="3F47F447" w:rsidR="00501CE5" w:rsidRPr="00BE5686" w:rsidRDefault="00F6378B" w:rsidP="3EF4AE9E">
      <w:pPr>
        <w:pStyle w:val="paragraph"/>
        <w:spacing w:before="0" w:beforeAutospacing="0" w:after="0" w:afterAutospacing="0"/>
        <w:textAlignment w:val="baseline"/>
        <w:rPr>
          <w:rStyle w:val="eop"/>
          <w:rFonts w:ascii="Calibri Light" w:hAnsi="Calibri Light" w:cs="Calibri Light"/>
          <w:b/>
          <w:bCs/>
          <w:color w:val="003D69"/>
          <w:sz w:val="36"/>
          <w:szCs w:val="36"/>
          <w:lang w:val="en-US"/>
        </w:rPr>
      </w:pPr>
      <w:r>
        <w:rPr>
          <w:rStyle w:val="normaltextrun"/>
          <w:rFonts w:ascii="Calibri Light" w:hAnsi="Calibri Light" w:cs="Calibri Light"/>
          <w:b/>
          <w:bCs/>
          <w:color w:val="003D69"/>
          <w:sz w:val="36"/>
          <w:szCs w:val="36"/>
          <w:lang w:val="en-US"/>
        </w:rPr>
        <w:t>45-49 years</w:t>
      </w:r>
      <w:r w:rsidR="00A61B1B" w:rsidRPr="00A61B1B">
        <w:rPr>
          <w:rStyle w:val="normaltextrun"/>
          <w:rFonts w:ascii="Calibri Light" w:hAnsi="Calibri Light" w:cs="Calibri Light"/>
          <w:b/>
          <w:bCs/>
          <w:color w:val="003D69"/>
          <w:sz w:val="36"/>
          <w:szCs w:val="36"/>
          <w:lang w:val="en-US"/>
        </w:rPr>
        <w:t xml:space="preserve"> </w:t>
      </w:r>
      <w:r w:rsidR="00A61B1B">
        <w:rPr>
          <w:rStyle w:val="normaltextrun"/>
          <w:rFonts w:ascii="Calibri Light" w:hAnsi="Calibri Light" w:cs="Calibri Light"/>
          <w:b/>
          <w:bCs/>
          <w:color w:val="003D69"/>
          <w:sz w:val="36"/>
          <w:szCs w:val="36"/>
          <w:lang w:val="en-US"/>
        </w:rPr>
        <w:t>Q</w:t>
      </w:r>
      <w:r w:rsidR="00A61B1B" w:rsidRPr="3EF4AE9E">
        <w:rPr>
          <w:rStyle w:val="normaltextrun"/>
          <w:rFonts w:ascii="Calibri Light" w:hAnsi="Calibri Light" w:cs="Calibri Light"/>
          <w:b/>
          <w:bCs/>
          <w:color w:val="003D69"/>
          <w:sz w:val="36"/>
          <w:szCs w:val="36"/>
          <w:lang w:val="en-US"/>
        </w:rPr>
        <w:t xml:space="preserve">I </w:t>
      </w:r>
      <w:r w:rsidR="00A61B1B">
        <w:rPr>
          <w:rStyle w:val="normaltextrun"/>
          <w:rFonts w:ascii="Calibri Light" w:hAnsi="Calibri Light" w:cs="Calibri Light"/>
          <w:b/>
          <w:bCs/>
          <w:color w:val="003D69"/>
          <w:sz w:val="36"/>
          <w:szCs w:val="36"/>
          <w:lang w:val="en-US"/>
        </w:rPr>
        <w:t>A</w:t>
      </w:r>
      <w:r w:rsidR="00A61B1B" w:rsidRPr="3EF4AE9E">
        <w:rPr>
          <w:rStyle w:val="normaltextrun"/>
          <w:rFonts w:ascii="Calibri Light" w:hAnsi="Calibri Light" w:cs="Calibri Light"/>
          <w:b/>
          <w:bCs/>
          <w:color w:val="003D69"/>
          <w:sz w:val="36"/>
          <w:szCs w:val="36"/>
          <w:lang w:val="en-US"/>
        </w:rPr>
        <w:t>ctivity</w:t>
      </w:r>
    </w:p>
    <w:p w14:paraId="3E303BB2" w14:textId="3543C2C5" w:rsidR="00942E2A" w:rsidRDefault="00942E2A" w:rsidP="00780B1F">
      <w:pPr>
        <w:rPr>
          <w:rFonts w:ascii="Calibri Light" w:hAnsi="Calibri Light" w:cs="Calibri Light"/>
          <w:lang w:val="en-AU"/>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3DB92192" w:rsidR="00332C65" w:rsidRPr="00F6378B" w:rsidRDefault="00F6378B" w:rsidP="00F6378B">
            <w:pPr>
              <w:pStyle w:val="Heading2"/>
              <w:rPr>
                <w:rFonts w:eastAsiaTheme="minorHAnsi" w:cstheme="minorHAnsi"/>
                <w:b w:val="0"/>
                <w:color w:val="auto"/>
                <w:sz w:val="20"/>
                <w:szCs w:val="20"/>
                <w:lang w:val="en-AU"/>
              </w:rPr>
            </w:pPr>
            <w:r w:rsidRPr="00F6378B">
              <w:rPr>
                <w:rFonts w:eastAsiaTheme="minorHAnsi" w:cstheme="minorHAnsi"/>
                <w:b w:val="0"/>
                <w:color w:val="auto"/>
                <w:sz w:val="20"/>
                <w:szCs w:val="20"/>
                <w:lang w:val="en-AU"/>
              </w:rPr>
              <w:t xml:space="preserve">Uptake and completion of Health Assessments for our patients aged 45-49 years </w:t>
            </w:r>
            <w:r w:rsidRPr="00F6378B">
              <w:rPr>
                <w:rFonts w:cstheme="minorHAnsi"/>
                <w:b w:val="0"/>
                <w:color w:val="auto"/>
                <w:sz w:val="20"/>
                <w:szCs w:val="20"/>
                <w:lang w:val="en-AU"/>
              </w:rPr>
              <w:t>could be improved.</w:t>
            </w:r>
          </w:p>
        </w:tc>
      </w:tr>
      <w:tr w:rsidR="00501CE5"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7609E02B" w:rsidR="00501CE5" w:rsidRPr="003234F9" w:rsidRDefault="00F6378B" w:rsidP="00270512">
            <w:pPr>
              <w:spacing w:after="60"/>
              <w:rPr>
                <w:rFonts w:eastAsia="Times New Roman"/>
                <w:sz w:val="20"/>
                <w:szCs w:val="20"/>
                <w:lang w:val="en-AU" w:eastAsia="en-AU"/>
              </w:rPr>
            </w:pPr>
            <w:r w:rsidRPr="157B5817">
              <w:rPr>
                <w:sz w:val="20"/>
                <w:szCs w:val="20"/>
                <w:lang w:val="en-AU"/>
              </w:rPr>
              <w:t>Improved patient health outcomes, reduce risk, increase efficiency, promote healthy lifestyle. Activity may support meeting PIP QI requirements</w:t>
            </w:r>
            <w:r>
              <w:rPr>
                <w:sz w:val="20"/>
                <w:szCs w:val="20"/>
                <w:lang w:val="en-AU"/>
              </w:rPr>
              <w:t>.</w:t>
            </w:r>
          </w:p>
        </w:tc>
      </w:tr>
      <w:tr w:rsidR="00501CE5"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32C3191" w14:textId="77777777" w:rsidR="00F6378B" w:rsidRPr="00F73E7D" w:rsidRDefault="00F6378B" w:rsidP="00F6378B">
            <w:pPr>
              <w:rPr>
                <w:rFonts w:cstheme="minorHAnsi"/>
                <w:sz w:val="20"/>
                <w:szCs w:val="20"/>
                <w:lang w:val="en-AU"/>
              </w:rPr>
            </w:pPr>
            <w:r w:rsidRPr="00F73E7D">
              <w:rPr>
                <w:rFonts w:cstheme="minorHAnsi"/>
                <w:sz w:val="20"/>
                <w:szCs w:val="20"/>
                <w:lang w:val="en-AU"/>
              </w:rPr>
              <w:t>General practice is at the forefront of healthcare in Australia and in a pivotal position to deliver preventive healthcare. More than 137 million general practice consultations take place annually in Australia and 85% of the Australian population consult a general practitioner (GP) at least once a year. Preventive healthcare is an important activity in general practice. It includes the prevention of illness, the early detection of specific disease, and the promotion and maintenance of health. The partnership between GP and patient can help people reach their goals of maintaining or improving health. Preventive care is also critical in addressing the health disparities faced by disadvantaged and vulnerable population groups.</w:t>
            </w:r>
          </w:p>
          <w:p w14:paraId="31766FC1" w14:textId="77777777" w:rsidR="00F6378B" w:rsidRPr="004D20F1" w:rsidRDefault="00F6378B" w:rsidP="00F6378B">
            <w:pPr>
              <w:rPr>
                <w:sz w:val="20"/>
                <w:szCs w:val="20"/>
                <w:lang w:val="en-AU"/>
              </w:rPr>
            </w:pPr>
            <w:r w:rsidRPr="56FAE663">
              <w:rPr>
                <w:sz w:val="20"/>
                <w:szCs w:val="20"/>
                <w:lang w:val="en-AU"/>
              </w:rPr>
              <w:t xml:space="preserve">Prevention of illness is the key to Australia’s future health – both individually and collectively. About 32% of Australia’s total burden of disease can be attributed to modifiable risk factors. </w:t>
            </w:r>
            <w:hyperlink r:id="rId12" w:anchor="ref-num-1">
              <w:r w:rsidRPr="56FAE663">
                <w:rPr>
                  <w:rStyle w:val="Hyperlink"/>
                  <w:sz w:val="20"/>
                  <w:szCs w:val="20"/>
                  <w:lang w:val="en-AU"/>
                </w:rPr>
                <w:t>(RACGP, Guidelines for preventative activities in general practice, 2021)</w:t>
              </w:r>
            </w:hyperlink>
          </w:p>
          <w:p w14:paraId="6A773EBF" w14:textId="6CAF2AD1" w:rsidR="00501CE5" w:rsidRPr="0096660C" w:rsidRDefault="00F6378B" w:rsidP="00F6378B">
            <w:pPr>
              <w:spacing w:after="60"/>
              <w:rPr>
                <w:rFonts w:cstheme="minorHAnsi"/>
                <w:sz w:val="20"/>
                <w:szCs w:val="20"/>
              </w:rPr>
            </w:pPr>
            <w:r w:rsidRPr="00F85196">
              <w:rPr>
                <w:sz w:val="20"/>
                <w:szCs w:val="20"/>
                <w:lang w:val="en-AU"/>
              </w:rPr>
              <w:t>A health assessment for patients aged 45-49</w:t>
            </w:r>
            <w:r>
              <w:rPr>
                <w:sz w:val="20"/>
                <w:szCs w:val="20"/>
                <w:lang w:val="en-AU"/>
              </w:rPr>
              <w:t xml:space="preserve"> </w:t>
            </w:r>
            <w:r w:rsidRPr="00F85196">
              <w:rPr>
                <w:sz w:val="20"/>
                <w:szCs w:val="20"/>
                <w:lang w:val="en-AU"/>
              </w:rPr>
              <w:t xml:space="preserve">years </w:t>
            </w:r>
            <w:r w:rsidR="00A7166B">
              <w:rPr>
                <w:sz w:val="20"/>
                <w:szCs w:val="20"/>
                <w:lang w:val="en-AU"/>
              </w:rPr>
              <w:t xml:space="preserve">allows providers to </w:t>
            </w:r>
            <w:r w:rsidR="00FB3ED5">
              <w:rPr>
                <w:sz w:val="20"/>
                <w:szCs w:val="20"/>
                <w:lang w:val="en-AU"/>
              </w:rPr>
              <w:t>evaluate</w:t>
            </w:r>
            <w:r w:rsidRPr="00F85196" w:rsidDel="00FB3ED5">
              <w:rPr>
                <w:sz w:val="20"/>
                <w:szCs w:val="20"/>
                <w:lang w:val="en-AU"/>
              </w:rPr>
              <w:t xml:space="preserve"> </w:t>
            </w:r>
            <w:r w:rsidR="002A1921">
              <w:rPr>
                <w:sz w:val="20"/>
                <w:szCs w:val="20"/>
                <w:lang w:val="en-AU"/>
              </w:rPr>
              <w:t xml:space="preserve">chronic disease risk </w:t>
            </w:r>
            <w:r w:rsidR="00FB3ED5">
              <w:rPr>
                <w:sz w:val="20"/>
                <w:szCs w:val="20"/>
                <w:lang w:val="en-AU"/>
              </w:rPr>
              <w:t xml:space="preserve">factors and </w:t>
            </w:r>
            <w:r w:rsidRPr="00F85196">
              <w:rPr>
                <w:sz w:val="20"/>
                <w:szCs w:val="20"/>
                <w:lang w:val="en-AU"/>
              </w:rPr>
              <w:t>assist patients to make the necessary lifestyle changes to prevent or delay the onset of chronic disease.</w:t>
            </w:r>
            <w:r w:rsidRPr="157B5817">
              <w:rPr>
                <w:sz w:val="20"/>
                <w:szCs w:val="20"/>
                <w:lang w:val="en-AU"/>
              </w:rPr>
              <w:t xml:space="preserve"> (</w:t>
            </w:r>
            <w:hyperlink r:id="rId13">
              <w:r w:rsidR="006D57E6">
                <w:rPr>
                  <w:color w:val="0000FF"/>
                  <w:sz w:val="20"/>
                  <w:szCs w:val="20"/>
                  <w:u w:val="single"/>
                </w:rPr>
                <w:t>RACGP</w:t>
              </w:r>
              <w:r w:rsidR="00D250E2">
                <w:rPr>
                  <w:color w:val="0000FF"/>
                  <w:sz w:val="20"/>
                  <w:szCs w:val="20"/>
                  <w:u w:val="single"/>
                </w:rPr>
                <w:t>, Guidelines for Preventative Activities in General Practice, 2024</w:t>
              </w:r>
              <w:r w:rsidR="006D57E6" w:rsidRPr="157B5817">
                <w:rPr>
                  <w:color w:val="0000FF"/>
                  <w:sz w:val="20"/>
                  <w:szCs w:val="20"/>
                  <w:u w:val="single"/>
                </w:rPr>
                <w:t>)</w:t>
              </w:r>
            </w:hyperlink>
          </w:p>
        </w:tc>
      </w:tr>
      <w:tr w:rsidR="00501CE5"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25073984" w:rsidR="00C56AC4" w:rsidRPr="00F6378B" w:rsidRDefault="00F6378B" w:rsidP="00C56AC4">
            <w:pPr>
              <w:spacing w:after="0" w:line="240" w:lineRule="auto"/>
              <w:textAlignment w:val="baseline"/>
              <w:rPr>
                <w:rFonts w:ascii="Calibri" w:eastAsia="Times New Roman" w:hAnsi="Calibri" w:cs="Calibri"/>
                <w:sz w:val="20"/>
                <w:szCs w:val="20"/>
                <w:lang w:val="en-AU" w:eastAsia="en-AU"/>
              </w:rPr>
            </w:pPr>
            <w:r w:rsidRPr="004D20F1">
              <w:rPr>
                <w:rFonts w:ascii="Calibri" w:eastAsia="Times New Roman" w:hAnsi="Calibri" w:cs="Calibri"/>
                <w:sz w:val="20"/>
                <w:szCs w:val="20"/>
                <w:lang w:eastAsia="en-AU"/>
              </w:rPr>
              <w:t xml:space="preserve">Increased completion rates of Health Assessments for regular </w:t>
            </w:r>
            <w:r>
              <w:rPr>
                <w:rFonts w:ascii="Calibri" w:eastAsia="Times New Roman" w:hAnsi="Calibri" w:cs="Calibri"/>
                <w:sz w:val="20"/>
                <w:szCs w:val="20"/>
                <w:lang w:eastAsia="en-AU"/>
              </w:rPr>
              <w:t xml:space="preserve">patients of </w:t>
            </w:r>
            <w:r w:rsidR="00C56AC4" w:rsidRPr="00BF3163">
              <w:rPr>
                <w:rFonts w:eastAsia="Times New Roman" w:cstheme="minorHAnsi"/>
                <w:color w:val="FF0000"/>
                <w:sz w:val="20"/>
                <w:szCs w:val="20"/>
                <w:lang w:eastAsia="en-AU"/>
              </w:rPr>
              <w:t>*practice name*</w:t>
            </w:r>
            <w:r>
              <w:rPr>
                <w:rFonts w:eastAsia="Times New Roman" w:cstheme="minorHAnsi"/>
                <w:color w:val="FF0000"/>
                <w:sz w:val="20"/>
                <w:szCs w:val="20"/>
                <w:lang w:eastAsia="en-AU"/>
              </w:rPr>
              <w:t xml:space="preserve"> </w:t>
            </w:r>
            <w:r>
              <w:rPr>
                <w:rFonts w:eastAsia="Times New Roman" w:cstheme="minorHAnsi"/>
                <w:sz w:val="20"/>
                <w:szCs w:val="20"/>
                <w:lang w:eastAsia="en-AU"/>
              </w:rPr>
              <w:t xml:space="preserve">aged 45-49 years. </w:t>
            </w:r>
          </w:p>
          <w:p w14:paraId="78944771" w14:textId="3397571B" w:rsidR="00701CF2" w:rsidRPr="00701CF2" w:rsidRDefault="00701CF2" w:rsidP="00A13CD9">
            <w:pPr>
              <w:pStyle w:val="Default"/>
              <w:rPr>
                <w:rFonts w:ascii="Calibri" w:eastAsia="Times New Roman" w:hAnsi="Calibri" w:cs="Calibri"/>
                <w:sz w:val="20"/>
                <w:szCs w:val="20"/>
                <w:lang w:eastAsia="en-AU"/>
              </w:rPr>
            </w:pPr>
          </w:p>
        </w:tc>
      </w:tr>
      <w:tr w:rsidR="00501CE5"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bookmarkStart w:id="0"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EE03DA"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EE03DA" w:rsidRDefault="00EE03DA"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E84432" w:rsidRDefault="00E84432" w:rsidP="00D70B3C">
            <w:pPr>
              <w:spacing w:before="40" w:after="40" w:line="240" w:lineRule="auto"/>
              <w:textAlignment w:val="baseline"/>
              <w:rPr>
                <w:rFonts w:ascii="Calibri" w:eastAsia="Times New Roman" w:hAnsi="Calibri" w:cs="Calibri"/>
                <w:b/>
                <w:bCs/>
                <w:sz w:val="20"/>
                <w:szCs w:val="20"/>
                <w:lang w:val="en-AU" w:eastAsia="en-AU"/>
              </w:rPr>
            </w:pPr>
          </w:p>
          <w:p w14:paraId="3CDD9F6D" w14:textId="77777777" w:rsidR="00EE03DA" w:rsidRPr="00BE5686" w:rsidRDefault="00EE03DA" w:rsidP="00006260">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Baseline data is the % of </w:t>
            </w:r>
            <w:r w:rsidRPr="00BE5686">
              <w:rPr>
                <w:rStyle w:val="eop"/>
                <w:rFonts w:ascii="Calibri" w:hAnsi="Calibri" w:cs="Calibri"/>
                <w:sz w:val="20"/>
                <w:szCs w:val="20"/>
              </w:rPr>
              <w:t> </w:t>
            </w:r>
          </w:p>
          <w:p w14:paraId="1D39F789" w14:textId="37B369D6" w:rsidR="00EE03DA" w:rsidRPr="00BE5686" w:rsidRDefault="00EE03DA" w:rsidP="00006260">
            <w:pPr>
              <w:pStyle w:val="paragraph"/>
              <w:spacing w:before="0" w:beforeAutospacing="0" w:after="0" w:afterAutospacing="0"/>
              <w:textAlignment w:val="baseline"/>
              <w:rPr>
                <w:rStyle w:val="normaltextrun"/>
                <w:rFonts w:ascii="Calibri" w:hAnsi="Calibri" w:cs="Calibri"/>
                <w:i/>
                <w:iCs/>
                <w:sz w:val="20"/>
                <w:szCs w:val="20"/>
                <w:lang w:val="en-US"/>
              </w:rPr>
            </w:pPr>
            <w:r w:rsidRPr="00BE5686">
              <w:rPr>
                <w:rStyle w:val="normaltextrun"/>
                <w:rFonts w:ascii="Calibri" w:hAnsi="Calibri" w:cs="Calibri"/>
                <w:i/>
                <w:iCs/>
                <w:sz w:val="20"/>
                <w:szCs w:val="20"/>
                <w:lang w:val="en-US"/>
              </w:rPr>
              <w:t>your current</w:t>
            </w:r>
            <w:r w:rsidR="00BE5686" w:rsidRPr="00BE5686">
              <w:rPr>
                <w:rStyle w:val="normaltextrun"/>
                <w:rFonts w:ascii="Calibri" w:hAnsi="Calibri" w:cs="Calibri"/>
                <w:i/>
                <w:iCs/>
                <w:sz w:val="20"/>
                <w:szCs w:val="20"/>
                <w:lang w:val="en-US"/>
              </w:rPr>
              <w:t xml:space="preserve"> </w:t>
            </w:r>
            <w:r w:rsidRPr="00BE5686">
              <w:rPr>
                <w:rStyle w:val="normaltextrun"/>
                <w:rFonts w:ascii="Calibri" w:hAnsi="Calibri" w:cs="Calibri"/>
                <w:i/>
                <w:iCs/>
                <w:sz w:val="20"/>
                <w:szCs w:val="20"/>
                <w:lang w:val="en-US"/>
              </w:rPr>
              <w:t>performance.</w:t>
            </w:r>
          </w:p>
          <w:p w14:paraId="25D5761D" w14:textId="77777777" w:rsidR="00EE03DA" w:rsidRDefault="00EE03DA" w:rsidP="00006260">
            <w:pPr>
              <w:pStyle w:val="paragraph"/>
              <w:spacing w:before="0" w:beforeAutospacing="0" w:after="0" w:afterAutospacing="0"/>
              <w:textAlignment w:val="baseline"/>
              <w:rPr>
                <w:rStyle w:val="normaltextrun"/>
                <w:i/>
                <w:iCs/>
              </w:rPr>
            </w:pPr>
          </w:p>
          <w:p w14:paraId="5DB43466" w14:textId="638DA4BA" w:rsidR="003A2544" w:rsidRPr="003A2544" w:rsidRDefault="00F42C19" w:rsidP="003A2544">
            <w:pPr>
              <w:pStyle w:val="paragraph"/>
              <w:spacing w:before="0" w:beforeAutospacing="0" w:after="0" w:afterAutospacing="0"/>
              <w:textAlignment w:val="baseline"/>
              <w:rPr>
                <w:rStyle w:val="normaltextrun"/>
                <w:rFonts w:ascii="Calibri" w:hAnsi="Calibri" w:cs="Calibri"/>
                <w:i/>
                <w:iCs/>
                <w:sz w:val="20"/>
                <w:szCs w:val="20"/>
                <w:lang w:val="en-US"/>
              </w:rPr>
            </w:pPr>
            <w:r w:rsidRPr="00F42C19">
              <w:rPr>
                <w:rStyle w:val="normaltextrun"/>
                <w:rFonts w:ascii="Calibri" w:hAnsi="Calibri" w:cs="Calibri"/>
                <w:i/>
                <w:iCs/>
                <w:sz w:val="20"/>
                <w:szCs w:val="20"/>
                <w:lang w:val="en-US"/>
              </w:rPr>
              <w:t>Add your practice performance percentage</w:t>
            </w:r>
            <w:r>
              <w:rPr>
                <w:rStyle w:val="normaltextrun"/>
                <w:rFonts w:ascii="Calibri" w:hAnsi="Calibri" w:cs="Calibri"/>
                <w:i/>
                <w:iCs/>
                <w:sz w:val="20"/>
                <w:szCs w:val="20"/>
                <w:lang w:val="en-US"/>
              </w:rPr>
              <w:t>.</w:t>
            </w:r>
          </w:p>
          <w:p w14:paraId="79ADF750" w14:textId="0AEAD8F2" w:rsidR="003A2544" w:rsidRPr="003A2544" w:rsidRDefault="003A2544" w:rsidP="003A2544">
            <w:pPr>
              <w:rPr>
                <w:lang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4DC4AA78" w14:textId="0EBC49AC" w:rsidR="00E5173B" w:rsidRPr="00E5173B" w:rsidRDefault="001D30BE" w:rsidP="00E5173B">
            <w:pPr>
              <w:tabs>
                <w:tab w:val="left" w:pos="8595"/>
              </w:tabs>
              <w:spacing w:after="0" w:line="240" w:lineRule="auto"/>
              <w:rPr>
                <w:rStyle w:val="normaltextrun"/>
                <w:rFonts w:cstheme="minorHAnsi"/>
                <w:sz w:val="20"/>
                <w:szCs w:val="20"/>
              </w:rPr>
            </w:pPr>
            <w:r>
              <w:rPr>
                <w:rFonts w:ascii="Calibri" w:eastAsia="Times New Roman" w:hAnsi="Calibri" w:cs="Calibri"/>
                <w:i/>
                <w:iCs/>
                <w:sz w:val="20"/>
                <w:szCs w:val="20"/>
                <w:lang w:eastAsia="en-AU"/>
              </w:rPr>
              <w:t>Ba</w:t>
            </w:r>
            <w:r w:rsidR="00E5173B" w:rsidRPr="001D30BE">
              <w:rPr>
                <w:rFonts w:ascii="Calibri" w:eastAsia="Times New Roman" w:hAnsi="Calibri" w:cs="Calibri"/>
                <w:i/>
                <w:iCs/>
                <w:sz w:val="20"/>
                <w:szCs w:val="20"/>
                <w:lang w:eastAsia="en-AU"/>
              </w:rPr>
              <w:t>seline data for QI activities can be obtained from multiple sources</w:t>
            </w:r>
            <w:r w:rsidR="004C3BFE" w:rsidRPr="001D30BE">
              <w:rPr>
                <w:rFonts w:ascii="Calibri" w:eastAsia="Times New Roman" w:hAnsi="Calibri" w:cs="Calibri"/>
                <w:i/>
                <w:iCs/>
                <w:sz w:val="20"/>
                <w:szCs w:val="20"/>
                <w:lang w:eastAsia="en-AU"/>
              </w:rPr>
              <w:t xml:space="preserve"> </w:t>
            </w:r>
            <w:r w:rsidR="004C3BFE" w:rsidRPr="001D30BE">
              <w:rPr>
                <w:rFonts w:ascii="Calibri" w:eastAsia="Times New Roman" w:hAnsi="Calibri" w:cs="Calibri"/>
                <w:i/>
                <w:iCs/>
                <w:lang w:eastAsia="en-AU"/>
              </w:rPr>
              <w:t>e.g.:</w:t>
            </w:r>
          </w:p>
          <w:p w14:paraId="0CCC92A4" w14:textId="16B52C6E" w:rsidR="00E5173B" w:rsidRPr="004C3BFE" w:rsidRDefault="00E5173B" w:rsidP="0066542E">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Data analytic tools- e.g., Primary Sense.</w:t>
            </w:r>
            <w:r w:rsidR="009635E8" w:rsidRPr="005859E5">
              <w:rPr>
                <w:rFonts w:ascii="Calibri" w:eastAsia="Times New Roman" w:hAnsi="Calibri" w:cs="Calibri"/>
                <w:i/>
                <w:iCs/>
                <w:color w:val="000000"/>
                <w:sz w:val="20"/>
                <w:szCs w:val="20"/>
                <w:lang w:val="en-AU" w:eastAsia="en-AU"/>
              </w:rPr>
              <w:t xml:space="preserve"> </w:t>
            </w:r>
          </w:p>
          <w:p w14:paraId="6C5950F8" w14:textId="77777777" w:rsidR="00950DA7" w:rsidRDefault="00E5173B" w:rsidP="0066542E">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Clinical information systems using the “search” function/patient registers.</w:t>
            </w:r>
            <w:r w:rsidRPr="004C3BFE">
              <w:rPr>
                <w:rFonts w:ascii="Calibri" w:eastAsia="Times New Roman" w:hAnsi="Calibri" w:cs="Calibri"/>
                <w:i/>
                <w:iCs/>
                <w:sz w:val="20"/>
                <w:szCs w:val="20"/>
                <w:lang w:eastAsia="en-AU"/>
              </w:rPr>
              <w:t> </w:t>
            </w:r>
          </w:p>
          <w:p w14:paraId="1FDD1172" w14:textId="77777777" w:rsidR="00950DA7" w:rsidRPr="00950DA7" w:rsidRDefault="00950DA7" w:rsidP="00950DA7">
            <w:pPr>
              <w:pStyle w:val="ListParagraph"/>
              <w:spacing w:after="0" w:line="240" w:lineRule="auto"/>
              <w:textAlignment w:val="baseline"/>
              <w:rPr>
                <w:rFonts w:ascii="Calibri" w:eastAsia="Times New Roman" w:hAnsi="Calibri" w:cs="Calibri"/>
                <w:i/>
                <w:iCs/>
                <w:sz w:val="20"/>
                <w:szCs w:val="20"/>
                <w:lang w:eastAsia="en-AU"/>
              </w:rPr>
            </w:pPr>
          </w:p>
          <w:p w14:paraId="7DEB7271" w14:textId="77777777" w:rsidR="00FA4129" w:rsidRDefault="00787946" w:rsidP="00950DA7">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4363650C" w14:textId="77777777" w:rsidR="00D96EFC" w:rsidRDefault="00D96EFC" w:rsidP="00E351ED">
            <w:pPr>
              <w:pStyle w:val="ListParagraph"/>
              <w:numPr>
                <w:ilvl w:val="0"/>
                <w:numId w:val="5"/>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Baseline data can be o</w:t>
            </w:r>
            <w:r w:rsidRPr="008C568B">
              <w:rPr>
                <w:rFonts w:ascii="Calibri" w:eastAsia="Times New Roman" w:hAnsi="Calibri" w:cs="Calibri"/>
                <w:i/>
                <w:iCs/>
                <w:sz w:val="20"/>
                <w:szCs w:val="20"/>
                <w:lang w:eastAsia="en-AU"/>
              </w:rPr>
              <w:t>btained from Primary Sense – Health Assessments Report</w:t>
            </w:r>
            <w:r>
              <w:rPr>
                <w:rFonts w:ascii="Calibri" w:eastAsia="Times New Roman" w:hAnsi="Calibri" w:cs="Calibri"/>
                <w:i/>
                <w:iCs/>
                <w:sz w:val="20"/>
                <w:szCs w:val="20"/>
                <w:lang w:eastAsia="en-AU"/>
              </w:rPr>
              <w:t xml:space="preserve"> first table</w:t>
            </w:r>
            <w:r w:rsidRPr="008C568B">
              <w:rPr>
                <w:rFonts w:ascii="Calibri" w:eastAsia="Times New Roman" w:hAnsi="Calibri" w:cs="Calibri"/>
                <w:i/>
                <w:iCs/>
                <w:sz w:val="20"/>
                <w:szCs w:val="20"/>
                <w:lang w:eastAsia="en-AU"/>
              </w:rPr>
              <w:t xml:space="preserve"> (number of patients eligible can be identified in exported Excel spreadsheet).  </w:t>
            </w:r>
          </w:p>
          <w:p w14:paraId="285F7B2D" w14:textId="45919E22" w:rsidR="00EE03DA" w:rsidRPr="008C568B" w:rsidRDefault="008C568B" w:rsidP="00E351ED">
            <w:pPr>
              <w:pStyle w:val="ListParagraph"/>
              <w:numPr>
                <w:ilvl w:val="0"/>
                <w:numId w:val="5"/>
              </w:numPr>
              <w:spacing w:before="40" w:after="40" w:line="240" w:lineRule="auto"/>
              <w:textAlignment w:val="baseline"/>
              <w:rPr>
                <w:rFonts w:ascii="Calibri" w:eastAsia="Times New Roman" w:hAnsi="Calibri" w:cs="Calibri"/>
                <w:i/>
                <w:iCs/>
                <w:sz w:val="20"/>
                <w:szCs w:val="20"/>
                <w:lang w:eastAsia="en-AU"/>
              </w:rPr>
            </w:pPr>
            <w:r w:rsidRPr="008C568B">
              <w:rPr>
                <w:rFonts w:eastAsia="Times New Roman" w:cstheme="minorHAnsi"/>
                <w:color w:val="FF0000"/>
                <w:sz w:val="20"/>
                <w:szCs w:val="20"/>
                <w:lang w:eastAsia="en-AU"/>
              </w:rPr>
              <w:t>*XX</w:t>
            </w:r>
            <w:r w:rsidR="00A31C74" w:rsidRPr="00BA5F19">
              <w:rPr>
                <w:rFonts w:ascii="Calibri" w:eastAsia="Times New Roman" w:hAnsi="Calibri" w:cs="Calibri"/>
                <w:i/>
                <w:iCs/>
                <w:sz w:val="20"/>
                <w:szCs w:val="20"/>
                <w:lang w:eastAsia="en-AU"/>
              </w:rPr>
              <w:t xml:space="preserve"> patients </w:t>
            </w:r>
            <w:r w:rsidR="00A31C74">
              <w:rPr>
                <w:rFonts w:ascii="Calibri" w:eastAsia="Times New Roman" w:hAnsi="Calibri" w:cs="Calibri"/>
                <w:i/>
                <w:iCs/>
                <w:sz w:val="20"/>
                <w:szCs w:val="20"/>
                <w:lang w:eastAsia="en-AU"/>
              </w:rPr>
              <w:t>aged 45-49 years</w:t>
            </w:r>
            <w:r w:rsidR="00A31C74" w:rsidRPr="00BA5F19">
              <w:rPr>
                <w:rFonts w:ascii="Calibri" w:eastAsia="Times New Roman" w:hAnsi="Calibri" w:cs="Calibri"/>
                <w:i/>
                <w:iCs/>
                <w:sz w:val="20"/>
                <w:szCs w:val="20"/>
                <w:lang w:eastAsia="en-AU"/>
              </w:rPr>
              <w:t xml:space="preserve"> </w:t>
            </w:r>
            <w:r w:rsidR="00DF6C04">
              <w:rPr>
                <w:rFonts w:ascii="Calibri" w:eastAsia="Times New Roman" w:hAnsi="Calibri" w:cs="Calibri"/>
                <w:i/>
                <w:iCs/>
                <w:sz w:val="20"/>
                <w:szCs w:val="20"/>
                <w:lang w:eastAsia="en-AU"/>
              </w:rPr>
              <w:t>eligi</w:t>
            </w:r>
            <w:r w:rsidR="002A5CF7">
              <w:rPr>
                <w:rFonts w:ascii="Calibri" w:eastAsia="Times New Roman" w:hAnsi="Calibri" w:cs="Calibri"/>
                <w:i/>
                <w:iCs/>
                <w:sz w:val="20"/>
                <w:szCs w:val="20"/>
                <w:lang w:eastAsia="en-AU"/>
              </w:rPr>
              <w:t>ble for a</w:t>
            </w:r>
            <w:r w:rsidR="00A31C74">
              <w:rPr>
                <w:rFonts w:ascii="Calibri" w:eastAsia="Times New Roman" w:hAnsi="Calibri" w:cs="Calibri"/>
                <w:i/>
                <w:iCs/>
                <w:sz w:val="20"/>
                <w:szCs w:val="20"/>
                <w:lang w:eastAsia="en-AU"/>
              </w:rPr>
              <w:t xml:space="preserve"> Health Assessment</w:t>
            </w:r>
            <w:r w:rsidR="002A5CF7">
              <w:rPr>
                <w:rFonts w:ascii="Calibri" w:eastAsia="Times New Roman" w:hAnsi="Calibri" w:cs="Calibri"/>
                <w:i/>
                <w:iCs/>
                <w:sz w:val="20"/>
                <w:szCs w:val="20"/>
                <w:lang w:eastAsia="en-AU"/>
              </w:rPr>
              <w:t xml:space="preserve">. </w:t>
            </w:r>
          </w:p>
        </w:tc>
      </w:tr>
      <w:tr w:rsidR="00EE03DA" w:rsidRPr="00501CE5" w14:paraId="5724EB3C" w14:textId="77777777" w:rsidTr="7B2E32BB">
        <w:trPr>
          <w:trHeight w:val="638"/>
        </w:trPr>
        <w:tc>
          <w:tcPr>
            <w:tcW w:w="2127" w:type="dxa"/>
            <w:vMerge/>
          </w:tcPr>
          <w:p w14:paraId="256D90BF" w14:textId="77777777" w:rsidR="00EE03DA" w:rsidRPr="00CD08D8" w:rsidRDefault="00EE03DA"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4D2C1D2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0EDA8874" w14:textId="77777777" w:rsidR="00B32DA4" w:rsidRDefault="00B32DA4" w:rsidP="00EE03DA">
            <w:pPr>
              <w:spacing w:before="40" w:after="40" w:line="240" w:lineRule="auto"/>
              <w:textAlignment w:val="baseline"/>
              <w:rPr>
                <w:rFonts w:ascii="Calibri" w:eastAsia="Times New Roman" w:hAnsi="Calibri" w:cs="Calibri"/>
                <w:sz w:val="20"/>
                <w:szCs w:val="20"/>
                <w:lang w:eastAsia="en-AU"/>
              </w:rPr>
            </w:pPr>
          </w:p>
          <w:p w14:paraId="7756C733" w14:textId="77777777" w:rsidR="00B32DA4" w:rsidRPr="00EE03DA" w:rsidRDefault="00B32DA4" w:rsidP="00EE03DA">
            <w:pPr>
              <w:spacing w:before="40" w:after="40" w:line="240" w:lineRule="auto"/>
              <w:textAlignment w:val="baseline"/>
              <w:rPr>
                <w:rFonts w:ascii="Calibri" w:eastAsia="Times New Roman" w:hAnsi="Calibri" w:cs="Calibri"/>
                <w:sz w:val="20"/>
                <w:szCs w:val="20"/>
                <w:lang w:eastAsia="en-AU"/>
              </w:rPr>
            </w:pPr>
          </w:p>
        </w:tc>
      </w:tr>
      <w:tr w:rsidR="00DB3EC2" w:rsidRPr="00501CE5" w14:paraId="4B57EE24" w14:textId="77777777" w:rsidTr="001B3582">
        <w:trPr>
          <w:trHeight w:val="836"/>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DB3EC2" w:rsidRDefault="00DB3EC2" w:rsidP="00DB3EC2">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737251C1" w14:textId="77777777" w:rsidR="00E84432" w:rsidRPr="00E707EB" w:rsidRDefault="00E84432" w:rsidP="00DB3EC2">
            <w:pPr>
              <w:pStyle w:val="paragraph"/>
              <w:spacing w:before="0" w:beforeAutospacing="0" w:after="0" w:afterAutospacing="0"/>
              <w:textAlignment w:val="baseline"/>
              <w:rPr>
                <w:rFonts w:asciiTheme="minorHAnsi" w:hAnsiTheme="minorHAnsi" w:cstheme="minorHAnsi"/>
                <w:b/>
                <w:bCs/>
                <w:sz w:val="20"/>
                <w:szCs w:val="20"/>
                <w:lang w:val="en-US"/>
              </w:rPr>
            </w:pPr>
          </w:p>
          <w:p w14:paraId="007D353F" w14:textId="0ECAA3D6" w:rsidR="001B3582" w:rsidRPr="001B3582" w:rsidRDefault="00BE3477" w:rsidP="001B3582">
            <w:pPr>
              <w:pStyle w:val="paragraph"/>
              <w:spacing w:before="0" w:beforeAutospacing="0" w:after="0" w:afterAutospacing="0"/>
              <w:textAlignment w:val="baseline"/>
              <w:rPr>
                <w:rStyle w:val="normaltextrun"/>
                <w:rFonts w:ascii="Calibri" w:hAnsi="Calibri" w:cs="Calibri"/>
                <w:i/>
                <w:iCs/>
                <w:sz w:val="20"/>
                <w:szCs w:val="20"/>
                <w:lang w:val="en-US"/>
              </w:rPr>
            </w:pPr>
            <w:r w:rsidRPr="001B3582">
              <w:rPr>
                <w:rStyle w:val="normaltextrun"/>
                <w:rFonts w:ascii="Calibri" w:hAnsi="Calibri" w:cs="Calibri"/>
                <w:i/>
                <w:iCs/>
                <w:sz w:val="20"/>
                <w:szCs w:val="20"/>
                <w:lang w:val="en-US"/>
              </w:rPr>
              <w:t xml:space="preserve">Target is the number of </w:t>
            </w:r>
            <w:r w:rsidR="00F6378B" w:rsidRPr="001B3582">
              <w:rPr>
                <w:rStyle w:val="normaltextrun"/>
                <w:rFonts w:ascii="Calibri" w:hAnsi="Calibri" w:cs="Calibri"/>
                <w:i/>
                <w:iCs/>
                <w:sz w:val="20"/>
                <w:szCs w:val="20"/>
                <w:lang w:val="en-US"/>
              </w:rPr>
              <w:t>Health Assessments for patients aged 45-49 years</w:t>
            </w:r>
            <w:r w:rsidRPr="001B3582">
              <w:rPr>
                <w:rStyle w:val="normaltextrun"/>
                <w:rFonts w:ascii="Calibri" w:hAnsi="Calibri" w:cs="Calibri"/>
                <w:i/>
                <w:iCs/>
                <w:sz w:val="20"/>
                <w:szCs w:val="20"/>
                <w:lang w:val="en-US"/>
              </w:rPr>
              <w:t xml:space="preserve"> to be completed to meet your goal.</w:t>
            </w:r>
            <w:r w:rsidR="001B3582" w:rsidRPr="001B3582">
              <w:rPr>
                <w:rStyle w:val="normaltextrun"/>
                <w:rFonts w:ascii="Calibri" w:hAnsi="Calibri" w:cs="Calibri"/>
                <w:i/>
                <w:iCs/>
                <w:sz w:val="20"/>
                <w:szCs w:val="20"/>
                <w:lang w:val="en-US"/>
              </w:rPr>
              <w:t xml:space="preserve"> </w:t>
            </w:r>
          </w:p>
          <w:p w14:paraId="4F944D97" w14:textId="5E706E81" w:rsidR="00DB3EC2" w:rsidRPr="00BE3477" w:rsidRDefault="00DB3EC2" w:rsidP="00BE3477">
            <w:pPr>
              <w:spacing w:after="0" w:line="240" w:lineRule="auto"/>
              <w:textAlignment w:val="baseline"/>
              <w:rPr>
                <w:rFonts w:cstheme="minorHAnsi"/>
                <w:i/>
                <w:iCs/>
                <w:sz w:val="20"/>
                <w:szCs w:val="20"/>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9AC2017" w14:textId="19643F28" w:rsidR="00875C1B" w:rsidRPr="005C4938" w:rsidRDefault="006D3740" w:rsidP="00F6378B">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F6378B">
              <w:rPr>
                <w:rFonts w:ascii="Calibri" w:eastAsia="Times New Roman" w:hAnsi="Calibri" w:cs="Calibri"/>
                <w:i/>
                <w:iCs/>
                <w:sz w:val="20"/>
                <w:szCs w:val="20"/>
                <w:lang w:eastAsia="en-AU"/>
              </w:rPr>
              <w:t>I</w:t>
            </w:r>
            <w:r w:rsidR="007772A8" w:rsidRPr="007772A8">
              <w:rPr>
                <w:rFonts w:ascii="Calibri" w:eastAsia="Times New Roman" w:hAnsi="Calibri" w:cs="Calibri"/>
                <w:i/>
                <w:iCs/>
                <w:sz w:val="20"/>
                <w:szCs w:val="20"/>
                <w:lang w:eastAsia="en-AU"/>
              </w:rPr>
              <w:t xml:space="preserve">nitial target is to reduce the number of patients with missing </w:t>
            </w:r>
            <w:r w:rsidR="00F6378B">
              <w:rPr>
                <w:rFonts w:ascii="Calibri" w:eastAsia="Times New Roman" w:hAnsi="Calibri" w:cs="Calibri"/>
                <w:i/>
                <w:iCs/>
                <w:sz w:val="20"/>
                <w:szCs w:val="20"/>
                <w:lang w:eastAsia="en-AU"/>
              </w:rPr>
              <w:t xml:space="preserve">Health </w:t>
            </w:r>
            <w:r w:rsidR="00437975">
              <w:rPr>
                <w:rFonts w:ascii="Calibri" w:eastAsia="Times New Roman" w:hAnsi="Calibri" w:cs="Calibri"/>
                <w:i/>
                <w:iCs/>
                <w:sz w:val="20"/>
                <w:szCs w:val="20"/>
                <w:lang w:eastAsia="en-AU"/>
              </w:rPr>
              <w:t>Assessments</w:t>
            </w:r>
            <w:r w:rsidR="007772A8" w:rsidRPr="007772A8">
              <w:rPr>
                <w:rFonts w:ascii="Calibri" w:eastAsia="Times New Roman" w:hAnsi="Calibri" w:cs="Calibri"/>
                <w:i/>
                <w:iCs/>
                <w:sz w:val="20"/>
                <w:szCs w:val="20"/>
                <w:lang w:eastAsia="en-AU"/>
              </w:rPr>
              <w:t xml:space="preserve"> to</w:t>
            </w:r>
            <w:r w:rsidR="007772A8" w:rsidRPr="00020C05">
              <w:rPr>
                <w:rFonts w:ascii="Calibri" w:eastAsia="Times New Roman" w:hAnsi="Calibri" w:cs="Calibri"/>
                <w:i/>
                <w:iCs/>
                <w:color w:val="FF0000"/>
                <w:sz w:val="20"/>
                <w:szCs w:val="20"/>
                <w:lang w:eastAsia="en-AU"/>
              </w:rPr>
              <w:t xml:space="preserve"> </w:t>
            </w:r>
            <w:r w:rsidR="00C26B14">
              <w:rPr>
                <w:rFonts w:ascii="Calibri" w:eastAsia="Times New Roman" w:hAnsi="Calibri" w:cs="Calibri"/>
                <w:i/>
                <w:iCs/>
                <w:color w:val="FF0000"/>
                <w:sz w:val="20"/>
                <w:szCs w:val="20"/>
                <w:lang w:eastAsia="en-AU"/>
              </w:rPr>
              <w:t>*XX</w:t>
            </w:r>
            <w:r w:rsidR="00020C05">
              <w:rPr>
                <w:rFonts w:ascii="Calibri" w:eastAsia="Times New Roman" w:hAnsi="Calibri" w:cs="Calibri"/>
                <w:i/>
                <w:iCs/>
                <w:sz w:val="20"/>
                <w:szCs w:val="20"/>
                <w:lang w:eastAsia="en-AU"/>
              </w:rPr>
              <w:t>.</w:t>
            </w:r>
          </w:p>
        </w:tc>
      </w:tr>
      <w:tr w:rsidR="00DB3EC2" w:rsidRPr="00501CE5" w14:paraId="61316D6E" w14:textId="77777777" w:rsidTr="7B2E32BB">
        <w:trPr>
          <w:trHeight w:val="547"/>
        </w:trPr>
        <w:tc>
          <w:tcPr>
            <w:tcW w:w="2127" w:type="dxa"/>
            <w:vMerge/>
          </w:tcPr>
          <w:p w14:paraId="04805169" w14:textId="77777777" w:rsidR="00DB3EC2" w:rsidRPr="00E707EB" w:rsidRDefault="00DB3EC2" w:rsidP="00D70B3C">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00EE75BA"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57A29EF6"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1AA1FB9"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21878C8E"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9E9DA91"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49BFE142" w14:textId="53D0C635" w:rsidR="00117037" w:rsidRPr="00E707EB" w:rsidRDefault="00117037" w:rsidP="00D70B3C">
            <w:pPr>
              <w:spacing w:before="40" w:after="40" w:line="240" w:lineRule="auto"/>
              <w:textAlignment w:val="baseline"/>
              <w:rPr>
                <w:rFonts w:ascii="Calibri" w:eastAsia="Times New Roman" w:hAnsi="Calibri" w:cs="Calibri"/>
                <w:sz w:val="20"/>
                <w:szCs w:val="20"/>
                <w:lang w:eastAsia="en-AU"/>
              </w:rPr>
            </w:pPr>
          </w:p>
        </w:tc>
      </w:tr>
      <w:tr w:rsidR="00B758AC"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B758AC" w:rsidRDefault="00BF54A4" w:rsidP="00A30F3C">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lastRenderedPageBreak/>
              <w:t>Sample</w:t>
            </w:r>
          </w:p>
          <w:p w14:paraId="12DDC120"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502B2C48" w:rsidR="00BF54A4" w:rsidRDefault="00BF54A4" w:rsidP="00BF54A4">
            <w:pPr>
              <w:spacing w:after="0" w:line="240" w:lineRule="auto"/>
              <w:textAlignment w:val="baseline"/>
              <w:rPr>
                <w:rFonts w:cstheme="minorHAnsi"/>
                <w:i/>
                <w:iCs/>
                <w:sz w:val="20"/>
                <w:szCs w:val="20"/>
              </w:rPr>
            </w:pPr>
            <w:r w:rsidRPr="00BF54A4">
              <w:rPr>
                <w:rFonts w:cstheme="minorHAnsi"/>
                <w:i/>
                <w:iCs/>
                <w:sz w:val="20"/>
                <w:szCs w:val="20"/>
              </w:rPr>
              <w:t xml:space="preserve">Sample is the number of patients that </w:t>
            </w:r>
            <w:r w:rsidR="0006233D">
              <w:rPr>
                <w:rFonts w:cstheme="minorHAnsi"/>
                <w:i/>
                <w:iCs/>
                <w:sz w:val="20"/>
                <w:szCs w:val="20"/>
              </w:rPr>
              <w:t>are eligible for a Health Assessment to meet your target.</w:t>
            </w:r>
          </w:p>
          <w:p w14:paraId="3D4F98BD" w14:textId="77777777" w:rsidR="00111B0C" w:rsidRPr="00BF54A4" w:rsidRDefault="00111B0C" w:rsidP="00BF54A4">
            <w:pPr>
              <w:spacing w:after="0" w:line="240" w:lineRule="auto"/>
              <w:textAlignment w:val="baseline"/>
              <w:rPr>
                <w:rFonts w:cstheme="minorHAnsi"/>
                <w:i/>
                <w:iCs/>
                <w:sz w:val="20"/>
                <w:szCs w:val="20"/>
              </w:rPr>
            </w:pPr>
          </w:p>
          <w:p w14:paraId="29E906B3" w14:textId="77777777" w:rsidR="00B758AC" w:rsidRDefault="00D65E7F" w:rsidP="00111B0C">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t>Add your practice sample</w:t>
            </w:r>
            <w:r>
              <w:rPr>
                <w:rFonts w:ascii="Calibri" w:eastAsia="Times New Roman" w:hAnsi="Calibri" w:cs="Calibri"/>
                <w:i/>
                <w:iCs/>
                <w:sz w:val="20"/>
                <w:szCs w:val="20"/>
                <w:lang w:eastAsia="en-AU"/>
              </w:rPr>
              <w:t>.</w:t>
            </w:r>
          </w:p>
          <w:p w14:paraId="0ECAB249" w14:textId="065E8EA2" w:rsidR="003A2544" w:rsidRPr="003A2544" w:rsidRDefault="003A2544" w:rsidP="003A2544">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3404E91E" w14:textId="77777777" w:rsidR="009139F5" w:rsidRPr="00975FDD" w:rsidRDefault="009139F5" w:rsidP="00C60553">
            <w:pPr>
              <w:tabs>
                <w:tab w:val="left" w:pos="8595"/>
              </w:tabs>
              <w:spacing w:after="0" w:line="240" w:lineRule="auto"/>
              <w:rPr>
                <w:rFonts w:eastAsia="Times New Roman" w:cstheme="minorHAnsi"/>
                <w:i/>
                <w:iCs/>
                <w:sz w:val="20"/>
                <w:szCs w:val="20"/>
                <w:lang w:eastAsia="en-AU"/>
              </w:rPr>
            </w:pPr>
          </w:p>
          <w:p w14:paraId="5854D725" w14:textId="77777777" w:rsidR="0002673B" w:rsidRPr="00975FDD" w:rsidRDefault="0002673B" w:rsidP="0002673B">
            <w:pPr>
              <w:tabs>
                <w:tab w:val="left" w:pos="8595"/>
              </w:tabs>
              <w:spacing w:after="0" w:line="240" w:lineRule="auto"/>
              <w:rPr>
                <w:rFonts w:eastAsia="Times New Roman" w:cstheme="minorHAnsi"/>
                <w:i/>
                <w:iCs/>
                <w:sz w:val="20"/>
                <w:szCs w:val="20"/>
                <w:lang w:eastAsia="en-AU"/>
              </w:rPr>
            </w:pPr>
            <w:r w:rsidRPr="00975FDD">
              <w:rPr>
                <w:rFonts w:eastAsia="Times New Roman" w:cstheme="minorHAnsi"/>
                <w:b/>
                <w:bCs/>
                <w:i/>
                <w:iCs/>
                <w:color w:val="000000"/>
                <w:sz w:val="20"/>
                <w:szCs w:val="20"/>
                <w:lang w:eastAsia="en-AU"/>
              </w:rPr>
              <w:t>Example:</w:t>
            </w:r>
            <w:r w:rsidRPr="00975FDD">
              <w:rPr>
                <w:rFonts w:eastAsia="Times New Roman" w:cstheme="minorHAnsi"/>
                <w:i/>
                <w:iCs/>
                <w:sz w:val="20"/>
                <w:szCs w:val="20"/>
                <w:lang w:eastAsia="en-AU"/>
              </w:rPr>
              <w:t xml:space="preserve"> </w:t>
            </w:r>
          </w:p>
          <w:p w14:paraId="49CE9436" w14:textId="4F6D9C56" w:rsidR="0002673B" w:rsidRPr="000D769E" w:rsidRDefault="0002673B" w:rsidP="00E351ED">
            <w:pPr>
              <w:pStyle w:val="ListParagraph"/>
              <w:numPr>
                <w:ilvl w:val="0"/>
                <w:numId w:val="12"/>
              </w:numPr>
              <w:tabs>
                <w:tab w:val="left" w:pos="8595"/>
              </w:tabs>
              <w:spacing w:after="0" w:line="240" w:lineRule="auto"/>
              <w:rPr>
                <w:rFonts w:eastAsia="Times New Roman" w:cstheme="minorHAnsi"/>
                <w:i/>
                <w:iCs/>
                <w:sz w:val="20"/>
                <w:szCs w:val="20"/>
                <w:lang w:eastAsia="en-AU"/>
              </w:rPr>
            </w:pPr>
            <w:r>
              <w:rPr>
                <w:rFonts w:eastAsia="Times New Roman" w:cstheme="minorHAnsi"/>
                <w:i/>
                <w:iCs/>
                <w:sz w:val="20"/>
                <w:szCs w:val="20"/>
                <w:lang w:eastAsia="en-AU"/>
              </w:rPr>
              <w:t xml:space="preserve">Sample </w:t>
            </w:r>
            <w:r w:rsidR="00D066E1">
              <w:rPr>
                <w:rFonts w:eastAsia="Times New Roman" w:cstheme="minorHAnsi"/>
                <w:i/>
                <w:iCs/>
                <w:sz w:val="20"/>
                <w:szCs w:val="20"/>
                <w:lang w:eastAsia="en-AU"/>
              </w:rPr>
              <w:t>could be</w:t>
            </w:r>
            <w:r w:rsidRPr="000D769E">
              <w:rPr>
                <w:rFonts w:eastAsia="Times New Roman" w:cstheme="minorHAnsi"/>
                <w:i/>
                <w:iCs/>
                <w:sz w:val="20"/>
                <w:szCs w:val="20"/>
                <w:lang w:eastAsia="en-AU"/>
              </w:rPr>
              <w:t xml:space="preserve"> determined from a Primary Sense report– Health Assessments Report.</w:t>
            </w:r>
          </w:p>
          <w:p w14:paraId="65B0F13A" w14:textId="77777777" w:rsidR="0002673B" w:rsidRDefault="0002673B" w:rsidP="00E351ED">
            <w:pPr>
              <w:pStyle w:val="ListParagraph"/>
              <w:numPr>
                <w:ilvl w:val="0"/>
                <w:numId w:val="11"/>
              </w:numPr>
              <w:tabs>
                <w:tab w:val="left" w:pos="8595"/>
              </w:tabs>
              <w:spacing w:after="0" w:line="240" w:lineRule="auto"/>
              <w:textAlignment w:val="baseline"/>
              <w:rPr>
                <w:rFonts w:cstheme="minorHAnsi"/>
                <w:i/>
                <w:iCs/>
                <w:sz w:val="20"/>
                <w:szCs w:val="20"/>
                <w:lang w:val="en-AU"/>
              </w:rPr>
            </w:pPr>
            <w:r w:rsidRPr="0002673B">
              <w:rPr>
                <w:rFonts w:eastAsia="Times New Roman" w:cstheme="minorHAnsi"/>
                <w:i/>
                <w:iCs/>
                <w:color w:val="FF0000"/>
                <w:sz w:val="20"/>
                <w:szCs w:val="20"/>
                <w:lang w:eastAsia="en-AU"/>
              </w:rPr>
              <w:t xml:space="preserve">XX </w:t>
            </w:r>
            <w:r w:rsidRPr="0002673B">
              <w:rPr>
                <w:rFonts w:eastAsia="Times New Roman" w:cstheme="minorHAnsi"/>
                <w:i/>
                <w:iCs/>
                <w:sz w:val="20"/>
                <w:szCs w:val="20"/>
                <w:lang w:eastAsia="en-AU"/>
              </w:rPr>
              <w:t>patients aged 45 to 49 years who have not had a Health Assessment</w:t>
            </w:r>
            <w:r>
              <w:rPr>
                <w:rFonts w:eastAsia="Times New Roman" w:cstheme="minorHAnsi"/>
                <w:i/>
                <w:iCs/>
                <w:sz w:val="20"/>
                <w:szCs w:val="20"/>
                <w:lang w:eastAsia="en-AU"/>
              </w:rPr>
              <w:t xml:space="preserve"> </w:t>
            </w:r>
            <w:r w:rsidRPr="0002673B">
              <w:rPr>
                <w:rFonts w:cstheme="minorHAnsi"/>
                <w:i/>
                <w:iCs/>
                <w:sz w:val="20"/>
                <w:szCs w:val="20"/>
                <w:lang w:val="en-AU"/>
              </w:rPr>
              <w:t>OR</w:t>
            </w:r>
          </w:p>
          <w:p w14:paraId="7A5E3C4F" w14:textId="3B13810F" w:rsidR="0002673B" w:rsidRPr="0002673B" w:rsidRDefault="0002673B" w:rsidP="00E351ED">
            <w:pPr>
              <w:pStyle w:val="ListParagraph"/>
              <w:numPr>
                <w:ilvl w:val="0"/>
                <w:numId w:val="11"/>
              </w:numPr>
              <w:tabs>
                <w:tab w:val="left" w:pos="8595"/>
              </w:tabs>
              <w:spacing w:after="0" w:line="240" w:lineRule="auto"/>
              <w:textAlignment w:val="baseline"/>
              <w:rPr>
                <w:rFonts w:cstheme="minorHAnsi"/>
                <w:i/>
                <w:iCs/>
                <w:sz w:val="20"/>
                <w:szCs w:val="20"/>
                <w:lang w:val="en-AU"/>
              </w:rPr>
            </w:pPr>
            <w:r>
              <w:rPr>
                <w:rFonts w:cstheme="minorHAnsi"/>
                <w:i/>
                <w:iCs/>
                <w:sz w:val="20"/>
                <w:szCs w:val="20"/>
                <w:lang w:val="en-AU"/>
              </w:rPr>
              <w:t>S</w:t>
            </w:r>
            <w:r w:rsidRPr="0002673B">
              <w:rPr>
                <w:rFonts w:cstheme="minorHAnsi"/>
                <w:i/>
                <w:iCs/>
                <w:sz w:val="20"/>
                <w:szCs w:val="20"/>
                <w:lang w:val="en-AU"/>
              </w:rPr>
              <w:t xml:space="preserve">ample is </w:t>
            </w:r>
            <w:r w:rsidRPr="0002673B">
              <w:rPr>
                <w:rFonts w:cstheme="minorHAnsi"/>
                <w:i/>
                <w:iCs/>
                <w:color w:val="FF0000"/>
                <w:sz w:val="20"/>
                <w:szCs w:val="20"/>
                <w:lang w:val="en-AU"/>
              </w:rPr>
              <w:t xml:space="preserve">XX </w:t>
            </w:r>
            <w:r w:rsidRPr="0002673B">
              <w:rPr>
                <w:rFonts w:cstheme="minorHAnsi"/>
                <w:i/>
                <w:iCs/>
                <w:sz w:val="20"/>
                <w:szCs w:val="20"/>
                <w:lang w:val="en-AU"/>
              </w:rPr>
              <w:t xml:space="preserve">patients to reduce the number of patients with missing Health Assessments to </w:t>
            </w:r>
            <w:r w:rsidRPr="0002673B">
              <w:rPr>
                <w:rFonts w:cstheme="minorHAnsi"/>
                <w:i/>
                <w:iCs/>
                <w:color w:val="FF0000"/>
                <w:sz w:val="20"/>
                <w:szCs w:val="20"/>
                <w:lang w:val="en-AU"/>
              </w:rPr>
              <w:t>XX</w:t>
            </w:r>
            <w:r w:rsidRPr="0002673B">
              <w:rPr>
                <w:rFonts w:cstheme="minorHAnsi"/>
                <w:i/>
                <w:iCs/>
                <w:sz w:val="20"/>
                <w:szCs w:val="20"/>
                <w:lang w:val="en-AU"/>
              </w:rPr>
              <w:t>.</w:t>
            </w:r>
          </w:p>
          <w:p w14:paraId="0A204DAD" w14:textId="77777777" w:rsidR="0002673B" w:rsidRDefault="0002673B" w:rsidP="0002673B">
            <w:pPr>
              <w:tabs>
                <w:tab w:val="left" w:pos="8595"/>
              </w:tabs>
              <w:spacing w:after="0" w:line="240" w:lineRule="auto"/>
              <w:rPr>
                <w:rFonts w:cstheme="minorHAnsi"/>
                <w:i/>
                <w:iCs/>
                <w:sz w:val="20"/>
                <w:szCs w:val="20"/>
                <w:lang w:val="en-AU"/>
              </w:rPr>
            </w:pPr>
          </w:p>
          <w:p w14:paraId="584A765C" w14:textId="0C3C8E00" w:rsidR="00427CC1" w:rsidRPr="00975FDD" w:rsidRDefault="00B758AC" w:rsidP="0002673B">
            <w:pPr>
              <w:tabs>
                <w:tab w:val="left" w:pos="8595"/>
              </w:tabs>
              <w:spacing w:after="0" w:line="240" w:lineRule="auto"/>
              <w:rPr>
                <w:rFonts w:eastAsia="Times New Roman" w:cstheme="minorHAnsi"/>
                <w:i/>
                <w:iCs/>
                <w:sz w:val="20"/>
                <w:szCs w:val="20"/>
                <w:lang w:eastAsia="en-AU"/>
              </w:rPr>
            </w:pPr>
            <w:r w:rsidRPr="00975FDD">
              <w:rPr>
                <w:rFonts w:eastAsia="Times New Roman" w:cstheme="minorHAnsi"/>
                <w:i/>
                <w:iCs/>
                <w:sz w:val="20"/>
                <w:szCs w:val="20"/>
                <w:lang w:eastAsia="en-AU"/>
              </w:rPr>
              <w:t>Tip (if the list is large) - consider narrowing down your sample size by focusing on:</w:t>
            </w:r>
          </w:p>
          <w:p w14:paraId="44654753" w14:textId="0829ABA2" w:rsidR="0006233D" w:rsidRPr="00975FDD" w:rsidRDefault="0006233D" w:rsidP="00E351ED">
            <w:pPr>
              <w:pStyle w:val="ListParagraph"/>
              <w:numPr>
                <w:ilvl w:val="0"/>
                <w:numId w:val="6"/>
              </w:numPr>
              <w:spacing w:after="60"/>
              <w:rPr>
                <w:rFonts w:eastAsia="Times New Roman" w:cstheme="minorHAnsi"/>
                <w:i/>
                <w:iCs/>
                <w:sz w:val="20"/>
                <w:szCs w:val="20"/>
                <w:lang w:eastAsia="en-AU"/>
              </w:rPr>
            </w:pPr>
            <w:r w:rsidRPr="00975FDD">
              <w:rPr>
                <w:rFonts w:eastAsia="Times New Roman" w:cstheme="minorHAnsi"/>
                <w:i/>
                <w:iCs/>
                <w:sz w:val="20"/>
                <w:szCs w:val="20"/>
                <w:lang w:eastAsia="en-AU"/>
              </w:rPr>
              <w:t>Specific age groups. e.g., 45–47-year age group/patients who have just turned 45/ patients who are 49.</w:t>
            </w:r>
          </w:p>
          <w:p w14:paraId="7F65F995" w14:textId="38475729" w:rsidR="0006233D" w:rsidRPr="00975FDD" w:rsidRDefault="0006233D" w:rsidP="00E351ED">
            <w:pPr>
              <w:pStyle w:val="ListParagraph"/>
              <w:numPr>
                <w:ilvl w:val="0"/>
                <w:numId w:val="7"/>
              </w:numPr>
              <w:spacing w:after="60"/>
              <w:rPr>
                <w:rFonts w:eastAsia="Times New Roman" w:cstheme="minorHAnsi"/>
                <w:i/>
                <w:iCs/>
                <w:sz w:val="20"/>
                <w:szCs w:val="20"/>
                <w:lang w:eastAsia="en-AU"/>
              </w:rPr>
            </w:pPr>
            <w:r w:rsidRPr="00975FDD">
              <w:rPr>
                <w:rFonts w:eastAsia="Times New Roman" w:cstheme="minorHAnsi"/>
                <w:i/>
                <w:iCs/>
                <w:sz w:val="20"/>
                <w:szCs w:val="20"/>
                <w:lang w:eastAsia="en-AU"/>
              </w:rPr>
              <w:t xml:space="preserve">Existing appointment to allow discussion and rebooking of Health Assessment appointment. </w:t>
            </w:r>
          </w:p>
          <w:p w14:paraId="11265BB6" w14:textId="4BAAC8AD" w:rsidR="0006233D" w:rsidRPr="0002673B" w:rsidRDefault="0006233D" w:rsidP="00E351ED">
            <w:pPr>
              <w:pStyle w:val="ListParagraph"/>
              <w:numPr>
                <w:ilvl w:val="0"/>
                <w:numId w:val="7"/>
              </w:numPr>
              <w:spacing w:after="60"/>
              <w:rPr>
                <w:rFonts w:eastAsia="Times New Roman" w:cstheme="minorHAnsi"/>
                <w:i/>
                <w:iCs/>
                <w:sz w:val="20"/>
                <w:szCs w:val="20"/>
                <w:lang w:eastAsia="en-AU"/>
              </w:rPr>
            </w:pPr>
            <w:r w:rsidRPr="00975FDD">
              <w:rPr>
                <w:rFonts w:eastAsia="Times New Roman" w:cstheme="minorHAnsi"/>
                <w:i/>
                <w:iCs/>
                <w:sz w:val="20"/>
                <w:szCs w:val="20"/>
                <w:lang w:eastAsia="en-AU"/>
              </w:rPr>
              <w:t>Patients with a high Chronic Disease Risk Score (CDRS) and or Diabetes Risk Score (DRS) – e.g., CDRS of ≥5 or a DRS of ≥9.</w:t>
            </w:r>
          </w:p>
        </w:tc>
      </w:tr>
      <w:tr w:rsidR="00B758AC" w:rsidRPr="00501CE5" w14:paraId="00D5594B" w14:textId="77777777" w:rsidTr="7B2E32BB">
        <w:trPr>
          <w:trHeight w:val="722"/>
        </w:trPr>
        <w:tc>
          <w:tcPr>
            <w:tcW w:w="2127" w:type="dxa"/>
            <w:vMerge/>
          </w:tcPr>
          <w:p w14:paraId="00C15E4C"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3A2544" w:rsidRDefault="003A2544" w:rsidP="003A2544">
            <w:pPr>
              <w:tabs>
                <w:tab w:val="left" w:pos="2352"/>
              </w:tabs>
              <w:rPr>
                <w:rFonts w:ascii="Calibri" w:eastAsia="Times New Roman" w:hAnsi="Calibri" w:cs="Calibri"/>
                <w:sz w:val="20"/>
                <w:szCs w:val="20"/>
                <w:lang w:eastAsia="en-AU"/>
              </w:rPr>
            </w:pPr>
          </w:p>
          <w:p w14:paraId="5443B9AD" w14:textId="77777777" w:rsidR="00B32DA4" w:rsidRDefault="00B32DA4" w:rsidP="003A2544">
            <w:pPr>
              <w:tabs>
                <w:tab w:val="left" w:pos="2352"/>
              </w:tabs>
              <w:rPr>
                <w:rFonts w:ascii="Calibri" w:eastAsia="Times New Roman" w:hAnsi="Calibri" w:cs="Calibri"/>
                <w:sz w:val="20"/>
                <w:szCs w:val="20"/>
                <w:lang w:eastAsia="en-AU"/>
              </w:rPr>
            </w:pPr>
          </w:p>
          <w:p w14:paraId="154B324C" w14:textId="1042F02D" w:rsidR="00B32DA4" w:rsidRPr="003A2544" w:rsidRDefault="00B32DA4" w:rsidP="003A2544">
            <w:pPr>
              <w:tabs>
                <w:tab w:val="left" w:pos="2352"/>
              </w:tabs>
              <w:rPr>
                <w:rFonts w:ascii="Calibri" w:eastAsia="Times New Roman" w:hAnsi="Calibri" w:cs="Calibri"/>
                <w:sz w:val="20"/>
                <w:szCs w:val="20"/>
                <w:lang w:eastAsia="en-AU"/>
              </w:rPr>
            </w:pPr>
          </w:p>
        </w:tc>
      </w:tr>
      <w:bookmarkEnd w:id="0"/>
      <w:tr w:rsidR="00501CE5"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01CE5" w:rsidRPr="00501CE5" w:rsidRDefault="00332C6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00501CE5" w:rsidRPr="00501CE5">
              <w:rPr>
                <w:rFonts w:ascii="Calibri Light" w:eastAsia="Times New Roman" w:hAnsi="Calibri Light" w:cs="Calibri Light"/>
                <w:color w:val="FFFFFF"/>
                <w:sz w:val="24"/>
                <w:szCs w:val="24"/>
                <w:lang w:eastAsia="en-AU"/>
              </w:rPr>
              <w:t xml:space="preserve"> involved in the change?</w:t>
            </w:r>
            <w:r w:rsidR="00501CE5" w:rsidRPr="00501CE5">
              <w:rPr>
                <w:rFonts w:ascii="Calibri Light" w:eastAsia="Times New Roman" w:hAnsi="Calibri Light" w:cs="Calibri Light"/>
                <w:color w:val="FFFFFF"/>
                <w:sz w:val="24"/>
                <w:szCs w:val="24"/>
                <w:lang w:val="en-AU" w:eastAsia="en-AU"/>
              </w:rPr>
              <w:t> </w:t>
            </w:r>
          </w:p>
        </w:tc>
      </w:tr>
      <w:tr w:rsidR="00501CE5"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E622B0" w:rsidRPr="00CD08D8" w:rsidRDefault="00E622B0"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01CE5" w:rsidRPr="00230DEF" w:rsidRDefault="00230DEF" w:rsidP="00356598">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01CE5"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01CE5"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1A49DC" w:rsidRDefault="001A49DC" w:rsidP="00D70B3C">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sidR="00CB5293">
              <w:rPr>
                <w:rFonts w:ascii="Calibri" w:eastAsia="Times New Roman" w:hAnsi="Calibri" w:cs="Calibri"/>
                <w:i/>
                <w:iCs/>
                <w:sz w:val="20"/>
                <w:szCs w:val="20"/>
                <w:lang w:eastAsia="en-AU"/>
              </w:rPr>
              <w:t>activity</w:t>
            </w:r>
            <w:r w:rsidR="00AE3B37">
              <w:rPr>
                <w:rFonts w:ascii="Calibri" w:eastAsia="Times New Roman" w:hAnsi="Calibri" w:cs="Calibri"/>
                <w:i/>
                <w:iCs/>
                <w:sz w:val="20"/>
                <w:szCs w:val="20"/>
                <w:lang w:eastAsia="en-AU"/>
              </w:rPr>
              <w:t xml:space="preserve">. </w:t>
            </w:r>
          </w:p>
          <w:p w14:paraId="3374B05B" w14:textId="4598C6DA" w:rsidR="00AE3B37" w:rsidRPr="00CD08D8" w:rsidRDefault="00AE3B37"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w:t>
            </w:r>
            <w:r w:rsidR="00C626F6" w:rsidRPr="00410CC6">
              <w:rPr>
                <w:rFonts w:ascii="Calibri" w:eastAsia="Times New Roman" w:hAnsi="Calibri" w:cs="Calibri"/>
                <w:b/>
                <w:bCs/>
                <w:sz w:val="20"/>
                <w:szCs w:val="20"/>
                <w:lang w:eastAsia="en-AU"/>
              </w:rPr>
              <w:t>):</w:t>
            </w:r>
            <w:r w:rsidRPr="00410CC6">
              <w:rPr>
                <w:rFonts w:ascii="Calibri" w:eastAsia="Times New Roman" w:hAnsi="Calibri" w:cs="Calibri"/>
                <w:b/>
                <w:bCs/>
                <w:sz w:val="20"/>
                <w:szCs w:val="20"/>
                <w:lang w:eastAsia="en-AU"/>
              </w:rPr>
              <w:t xml:space="preserve">   </w:t>
            </w:r>
          </w:p>
          <w:p w14:paraId="51B27880" w14:textId="7D2FE46D"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sidR="00117037">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01CE5" w:rsidRPr="00295010"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sidR="005B7EE0">
              <w:rPr>
                <w:rFonts w:ascii="Calibri" w:eastAsia="Times New Roman" w:hAnsi="Calibri" w:cs="Calibri"/>
                <w:b/>
                <w:bCs/>
                <w:sz w:val="20"/>
                <w:szCs w:val="20"/>
                <w:lang w:eastAsia="en-AU"/>
              </w:rPr>
              <w:t>evaluation</w:t>
            </w:r>
            <w:r w:rsidR="005B7EE0">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01CE5"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01CE5"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F039FC" w:rsidRDefault="00F039FC" w:rsidP="00D70B3C">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77777777" w:rsidR="003A2544"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implementation </w:t>
            </w:r>
          </w:p>
          <w:p w14:paraId="51C6CB66" w14:textId="63AD2573" w:rsidR="00F039FC"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w:t>
            </w:r>
            <w:r w:rsidR="00AE3B37" w:rsidRPr="00105651">
              <w:rPr>
                <w:rFonts w:ascii="Calibri" w:eastAsia="Times New Roman" w:hAnsi="Calibri" w:cs="Calibri"/>
                <w:b/>
                <w:bCs/>
                <w:i/>
                <w:iCs/>
                <w:color w:val="000000"/>
                <w:sz w:val="20"/>
                <w:szCs w:val="20"/>
                <w:lang w:eastAsia="en-AU"/>
              </w:rPr>
              <w:t xml:space="preserve"> </w:t>
            </w:r>
            <w:r w:rsidRPr="00105651">
              <w:rPr>
                <w:rFonts w:ascii="Calibri" w:eastAsia="Times New Roman" w:hAnsi="Calibri" w:cs="Calibri"/>
                <w:b/>
                <w:bCs/>
                <w:i/>
                <w:iCs/>
                <w:color w:val="000000"/>
                <w:sz w:val="20"/>
                <w:szCs w:val="20"/>
                <w:lang w:eastAsia="en-AU"/>
              </w:rPr>
              <w:t>1 for suggestions)</w:t>
            </w:r>
            <w:r w:rsidR="00105651" w:rsidRPr="00105651">
              <w:rPr>
                <w:rFonts w:ascii="Calibri" w:eastAsia="Times New Roman" w:hAnsi="Calibri" w:cs="Calibri"/>
                <w:b/>
                <w:bCs/>
                <w:i/>
                <w:iCs/>
                <w:color w:val="000000"/>
                <w:sz w:val="20"/>
                <w:szCs w:val="20"/>
                <w:lang w:eastAsia="en-AU"/>
              </w:rPr>
              <w:t>.</w:t>
            </w:r>
          </w:p>
          <w:p w14:paraId="44389B6E" w14:textId="24BDE83C" w:rsidR="00AE3B37" w:rsidRPr="00F039FC" w:rsidRDefault="00AE3B37" w:rsidP="00F039FC">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01CE5"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29931A06"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7128F5E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F039FC" w:rsidRPr="00F039FC" w:rsidRDefault="00F039FC" w:rsidP="00F039FC">
            <w:pPr>
              <w:spacing w:before="40" w:after="40" w:line="240" w:lineRule="auto"/>
              <w:textAlignment w:val="baseline"/>
              <w:rPr>
                <w:rFonts w:ascii="Calibri" w:eastAsia="Times New Roman" w:hAnsi="Calibri" w:cs="Calibri"/>
                <w:sz w:val="20"/>
                <w:szCs w:val="20"/>
                <w:lang w:eastAsia="en-AU"/>
              </w:rPr>
            </w:pPr>
          </w:p>
        </w:tc>
      </w:tr>
      <w:tr w:rsidR="00251DCA"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251DCA" w:rsidRPr="00F039FC" w:rsidRDefault="00BF42B9" w:rsidP="00F039FC">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sidR="00D9344B">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01CE5"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9A3F5D" w:rsidRDefault="009A3F5D" w:rsidP="00D70B3C">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2855FF"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sidR="00BE5686">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105651" w:rsidRDefault="00105651" w:rsidP="009A3F5D">
            <w:pPr>
              <w:spacing w:after="0" w:line="240" w:lineRule="auto"/>
              <w:textAlignment w:val="baseline"/>
              <w:rPr>
                <w:rFonts w:eastAsia="Times New Roman" w:cstheme="minorHAnsi"/>
                <w:i/>
                <w:iCs/>
                <w:sz w:val="20"/>
                <w:szCs w:val="20"/>
                <w:lang w:eastAsia="en-AU"/>
              </w:rPr>
            </w:pPr>
          </w:p>
          <w:p w14:paraId="757A27E1" w14:textId="4E3F924D"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9A3F5D" w:rsidRPr="009A3F5D" w:rsidRDefault="009A3F5D"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401125" w:rsidRDefault="00401125" w:rsidP="00401125">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CA3DF0" w:rsidRPr="00086E2F" w:rsidRDefault="00CA3DF0" w:rsidP="00401125">
            <w:pPr>
              <w:spacing w:after="0" w:line="240" w:lineRule="auto"/>
              <w:textAlignment w:val="baseline"/>
              <w:rPr>
                <w:rFonts w:eastAsia="Times New Roman" w:cstheme="minorHAnsi"/>
                <w:b/>
                <w:bCs/>
                <w:sz w:val="20"/>
                <w:szCs w:val="20"/>
                <w:lang w:eastAsia="en-AU"/>
              </w:rPr>
            </w:pPr>
          </w:p>
          <w:p w14:paraId="2AA6166A"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  </w:t>
            </w:r>
          </w:p>
          <w:p w14:paraId="1330411E" w14:textId="77777777" w:rsidR="00CA3DF0" w:rsidRPr="0067273E" w:rsidRDefault="00CA3DF0" w:rsidP="00401125">
            <w:pPr>
              <w:spacing w:after="0" w:line="240" w:lineRule="auto"/>
              <w:textAlignment w:val="baseline"/>
              <w:rPr>
                <w:rFonts w:eastAsia="Times New Roman" w:cstheme="minorHAnsi"/>
                <w:i/>
                <w:iCs/>
                <w:sz w:val="20"/>
                <w:szCs w:val="20"/>
                <w:lang w:eastAsia="en-AU"/>
              </w:rPr>
            </w:pPr>
          </w:p>
          <w:p w14:paraId="40B6987B" w14:textId="77777777"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  </w:t>
            </w:r>
          </w:p>
          <w:p w14:paraId="252BCB53" w14:textId="345A1C0E"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D9344B"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D9344B" w:rsidRPr="00086E2F" w:rsidRDefault="00D9344B" w:rsidP="009450AE">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01CE5" w:rsidRPr="00501CE5" w14:paraId="5E088C3F" w14:textId="77777777" w:rsidTr="7B2E32BB">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C812D8" w:rsidRPr="00501CE5" w14:paraId="3E425E15" w14:textId="77777777" w:rsidTr="7B2E32BB">
        <w:trPr>
          <w:trHeight w:val="728"/>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BE5686"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lastRenderedPageBreak/>
              <w:t xml:space="preserve">Question: Did you </w:t>
            </w:r>
          </w:p>
          <w:p w14:paraId="3607EF67" w14:textId="4CC4B327" w:rsidR="00C812D8"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BB3416" w:rsidRDefault="00BB3416" w:rsidP="00816467">
            <w:pPr>
              <w:contextualSpacing/>
              <w:rPr>
                <w:rFonts w:ascii="Calibri" w:eastAsia="Times New Roman" w:hAnsi="Calibri" w:cs="Calibri"/>
                <w:i/>
                <w:iCs/>
                <w:sz w:val="20"/>
                <w:szCs w:val="20"/>
                <w:lang w:eastAsia="en-AU"/>
              </w:rPr>
            </w:pPr>
          </w:p>
          <w:p w14:paraId="08F93C29" w14:textId="6AD84505" w:rsidR="00C812D8" w:rsidRPr="00816467"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76305B" w:rsidRDefault="00C812D8" w:rsidP="00D70B3C">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lastRenderedPageBreak/>
              <w:t xml:space="preserve">Example: </w:t>
            </w:r>
          </w:p>
          <w:p w14:paraId="064182D8" w14:textId="7C244B47" w:rsidR="003D2634" w:rsidRPr="00A40BC9" w:rsidRDefault="00060E51" w:rsidP="00E351ED">
            <w:pPr>
              <w:pStyle w:val="ListParagraph"/>
              <w:numPr>
                <w:ilvl w:val="0"/>
                <w:numId w:val="2"/>
              </w:numPr>
              <w:spacing w:before="40" w:after="40" w:line="240" w:lineRule="auto"/>
              <w:textAlignment w:val="baseline"/>
              <w:rPr>
                <w:rFonts w:ascii="Calibri" w:eastAsia="Times New Roman" w:hAnsi="Calibri" w:cs="Calibri"/>
                <w:i/>
                <w:iCs/>
                <w:sz w:val="20"/>
                <w:szCs w:val="20"/>
                <w:lang w:eastAsia="en-AU"/>
              </w:rPr>
            </w:pPr>
            <w:r w:rsidRPr="00060E51">
              <w:rPr>
                <w:rFonts w:ascii="Calibri" w:eastAsia="Times New Roman" w:hAnsi="Calibri" w:cs="Calibri"/>
                <w:i/>
                <w:iCs/>
                <w:sz w:val="20"/>
                <w:szCs w:val="20"/>
                <w:lang w:eastAsia="en-AU"/>
              </w:rPr>
              <w:t xml:space="preserve">Number of patients </w:t>
            </w:r>
            <w:r w:rsidR="0006233D">
              <w:rPr>
                <w:rFonts w:ascii="Calibri" w:eastAsia="Times New Roman" w:hAnsi="Calibri" w:cs="Calibri"/>
                <w:i/>
                <w:iCs/>
                <w:sz w:val="20"/>
                <w:szCs w:val="20"/>
                <w:lang w:eastAsia="en-AU"/>
              </w:rPr>
              <w:t>eligible for a Health Assessment</w:t>
            </w:r>
            <w:r w:rsidRPr="00060E51">
              <w:rPr>
                <w:rFonts w:ascii="Calibri" w:eastAsia="Times New Roman" w:hAnsi="Calibri" w:cs="Calibri"/>
                <w:i/>
                <w:iCs/>
                <w:sz w:val="20"/>
                <w:szCs w:val="20"/>
                <w:lang w:eastAsia="en-AU"/>
              </w:rPr>
              <w:t xml:space="preserve"> </w:t>
            </w:r>
            <w:r w:rsidR="004664AA">
              <w:rPr>
                <w:rFonts w:ascii="Calibri" w:eastAsia="Times New Roman" w:hAnsi="Calibri" w:cs="Calibri"/>
                <w:i/>
                <w:iCs/>
                <w:sz w:val="20"/>
                <w:szCs w:val="20"/>
                <w:lang w:eastAsia="en-AU"/>
              </w:rPr>
              <w:t xml:space="preserve">aged 45-49 years </w:t>
            </w:r>
            <w:r w:rsidRPr="00060E51">
              <w:rPr>
                <w:rFonts w:ascii="Calibri" w:eastAsia="Times New Roman" w:hAnsi="Calibri" w:cs="Calibri"/>
                <w:i/>
                <w:iCs/>
                <w:sz w:val="20"/>
                <w:szCs w:val="20"/>
                <w:lang w:eastAsia="en-AU"/>
              </w:rPr>
              <w:t xml:space="preserve">has decreased from baseline </w:t>
            </w:r>
            <w:r w:rsidRPr="00060E51">
              <w:rPr>
                <w:rFonts w:ascii="Calibri" w:eastAsia="Times New Roman" w:hAnsi="Calibri" w:cs="Calibri"/>
                <w:i/>
                <w:iCs/>
                <w:color w:val="FF0000"/>
                <w:sz w:val="20"/>
                <w:szCs w:val="20"/>
                <w:lang w:eastAsia="en-AU"/>
              </w:rPr>
              <w:t xml:space="preserve">XX </w:t>
            </w:r>
            <w:r w:rsidRPr="00060E51">
              <w:rPr>
                <w:rFonts w:ascii="Calibri" w:eastAsia="Times New Roman" w:hAnsi="Calibri" w:cs="Calibri"/>
                <w:i/>
                <w:iCs/>
                <w:sz w:val="20"/>
                <w:szCs w:val="20"/>
                <w:lang w:eastAsia="en-AU"/>
              </w:rPr>
              <w:t xml:space="preserve">to </w:t>
            </w:r>
            <w:r w:rsidRPr="00060E51">
              <w:rPr>
                <w:rFonts w:ascii="Calibri" w:eastAsia="Times New Roman" w:hAnsi="Calibri" w:cs="Calibri"/>
                <w:i/>
                <w:iCs/>
                <w:color w:val="FF0000"/>
                <w:sz w:val="20"/>
                <w:szCs w:val="20"/>
                <w:lang w:eastAsia="en-AU"/>
              </w:rPr>
              <w:t>XX</w:t>
            </w:r>
            <w:r w:rsidR="00F3194D">
              <w:rPr>
                <w:rFonts w:ascii="Calibri" w:eastAsia="Times New Roman" w:hAnsi="Calibri" w:cs="Calibri"/>
                <w:i/>
                <w:iCs/>
                <w:color w:val="FF0000"/>
                <w:sz w:val="20"/>
                <w:szCs w:val="20"/>
                <w:lang w:eastAsia="en-AU"/>
              </w:rPr>
              <w:t>.</w:t>
            </w:r>
          </w:p>
          <w:p w14:paraId="0BD82E0C" w14:textId="77777777" w:rsidR="00134E51" w:rsidRPr="00134E51" w:rsidRDefault="00134E51" w:rsidP="00E351ED">
            <w:pPr>
              <w:pStyle w:val="ListParagraph"/>
              <w:numPr>
                <w:ilvl w:val="0"/>
                <w:numId w:val="2"/>
              </w:numPr>
              <w:spacing w:before="40" w:after="40" w:line="240" w:lineRule="auto"/>
              <w:textAlignment w:val="baseline"/>
              <w:rPr>
                <w:rFonts w:ascii="Calibri" w:eastAsia="Times New Roman" w:hAnsi="Calibri" w:cs="Calibri"/>
                <w:b/>
                <w:bCs/>
                <w:sz w:val="20"/>
                <w:szCs w:val="20"/>
                <w:lang w:eastAsia="en-AU"/>
              </w:rPr>
            </w:pPr>
            <w:r w:rsidRPr="0076305B">
              <w:rPr>
                <w:rFonts w:ascii="Calibri" w:eastAsia="Times New Roman" w:hAnsi="Calibri" w:cs="Calibri"/>
                <w:i/>
                <w:iCs/>
                <w:sz w:val="20"/>
                <w:szCs w:val="20"/>
                <w:lang w:eastAsia="en-AU"/>
              </w:rPr>
              <w:lastRenderedPageBreak/>
              <w:t xml:space="preserve">This was an </w:t>
            </w:r>
            <w:r w:rsidRPr="0076305B">
              <w:rPr>
                <w:rFonts w:ascii="Calibri" w:eastAsia="Times New Roman" w:hAnsi="Calibri" w:cs="Calibri"/>
                <w:i/>
                <w:iCs/>
                <w:color w:val="FF0000"/>
                <w:sz w:val="20"/>
                <w:szCs w:val="20"/>
                <w:lang w:eastAsia="en-AU"/>
              </w:rPr>
              <w:t xml:space="preserve">*increase/decrease* </w:t>
            </w:r>
            <w:r w:rsidRPr="0076305B">
              <w:rPr>
                <w:rFonts w:ascii="Calibri" w:eastAsia="Times New Roman" w:hAnsi="Calibri" w:cs="Calibri"/>
                <w:i/>
                <w:iCs/>
                <w:sz w:val="20"/>
                <w:szCs w:val="20"/>
                <w:lang w:eastAsia="en-AU"/>
              </w:rPr>
              <w:t xml:space="preserve">from our baseline data. </w:t>
            </w:r>
          </w:p>
          <w:p w14:paraId="7BDBE739" w14:textId="3C576015" w:rsidR="00C812D8" w:rsidRPr="00134E51" w:rsidRDefault="003D2634" w:rsidP="00E351ED">
            <w:pPr>
              <w:pStyle w:val="ListParagraph"/>
              <w:numPr>
                <w:ilvl w:val="0"/>
                <w:numId w:val="2"/>
              </w:numPr>
              <w:spacing w:before="40" w:after="40" w:line="240" w:lineRule="auto"/>
              <w:textAlignment w:val="baseline"/>
              <w:rPr>
                <w:rFonts w:ascii="Calibri" w:eastAsia="Times New Roman" w:hAnsi="Calibri" w:cs="Calibri"/>
                <w:b/>
                <w:bCs/>
                <w:sz w:val="20"/>
                <w:szCs w:val="20"/>
                <w:lang w:eastAsia="en-AU"/>
              </w:rPr>
            </w:pPr>
            <w:r w:rsidRPr="00D37407">
              <w:rPr>
                <w:rFonts w:ascii="Calibri" w:eastAsia="Times New Roman" w:hAnsi="Calibri" w:cs="Calibri"/>
                <w:i/>
                <w:iCs/>
                <w:sz w:val="20"/>
                <w:szCs w:val="20"/>
                <w:lang w:eastAsia="en-AU"/>
              </w:rPr>
              <w:t xml:space="preserve">Our </w:t>
            </w:r>
            <w:r w:rsidR="0006233D">
              <w:rPr>
                <w:rFonts w:ascii="Calibri" w:eastAsia="Times New Roman" w:hAnsi="Calibri" w:cs="Calibri"/>
                <w:i/>
                <w:iCs/>
                <w:sz w:val="20"/>
                <w:szCs w:val="20"/>
                <w:lang w:eastAsia="en-AU"/>
              </w:rPr>
              <w:t>Health</w:t>
            </w:r>
            <w:r w:rsidRPr="00D37407">
              <w:rPr>
                <w:rFonts w:ascii="Calibri" w:eastAsia="Times New Roman" w:hAnsi="Calibri" w:cs="Calibri"/>
                <w:i/>
                <w:iCs/>
                <w:sz w:val="20"/>
                <w:szCs w:val="20"/>
                <w:lang w:eastAsia="en-AU"/>
              </w:rPr>
              <w:t xml:space="preserve"> </w:t>
            </w:r>
            <w:r w:rsidR="0006233D">
              <w:rPr>
                <w:rFonts w:ascii="Calibri" w:eastAsia="Times New Roman" w:hAnsi="Calibri" w:cs="Calibri"/>
                <w:i/>
                <w:iCs/>
                <w:sz w:val="20"/>
                <w:szCs w:val="20"/>
                <w:lang w:eastAsia="en-AU"/>
              </w:rPr>
              <w:t>Assessments</w:t>
            </w:r>
            <w:r w:rsidRPr="003D2634">
              <w:rPr>
                <w:rFonts w:ascii="Calibri" w:eastAsia="Times New Roman" w:hAnsi="Calibri" w:cs="Calibri"/>
                <w:b/>
                <w:bCs/>
                <w:sz w:val="20"/>
                <w:szCs w:val="20"/>
                <w:lang w:eastAsia="en-AU"/>
              </w:rPr>
              <w:t xml:space="preserve"> </w:t>
            </w:r>
            <w:r w:rsidRPr="003D2634">
              <w:rPr>
                <w:rFonts w:ascii="Calibri" w:eastAsia="Times New Roman" w:hAnsi="Calibri" w:cs="Calibri"/>
                <w:i/>
                <w:iCs/>
                <w:color w:val="FF0000"/>
                <w:sz w:val="20"/>
                <w:szCs w:val="20"/>
                <w:lang w:eastAsia="en-AU"/>
              </w:rPr>
              <w:t>*increase</w:t>
            </w:r>
            <w:r w:rsidR="00E2323D">
              <w:rPr>
                <w:rFonts w:ascii="Calibri" w:eastAsia="Times New Roman" w:hAnsi="Calibri" w:cs="Calibri"/>
                <w:i/>
                <w:iCs/>
                <w:color w:val="FF0000"/>
                <w:sz w:val="20"/>
                <w:szCs w:val="20"/>
                <w:lang w:eastAsia="en-AU"/>
              </w:rPr>
              <w:t>d</w:t>
            </w:r>
            <w:r w:rsidRPr="003D2634">
              <w:rPr>
                <w:rFonts w:ascii="Calibri" w:eastAsia="Times New Roman" w:hAnsi="Calibri" w:cs="Calibri"/>
                <w:i/>
                <w:iCs/>
                <w:color w:val="FF0000"/>
                <w:sz w:val="20"/>
                <w:szCs w:val="20"/>
                <w:lang w:eastAsia="en-AU"/>
              </w:rPr>
              <w:t>/decrease</w:t>
            </w:r>
            <w:r w:rsidR="00E2323D">
              <w:rPr>
                <w:rFonts w:ascii="Calibri" w:eastAsia="Times New Roman" w:hAnsi="Calibri" w:cs="Calibri"/>
                <w:i/>
                <w:iCs/>
                <w:color w:val="FF0000"/>
                <w:sz w:val="20"/>
                <w:szCs w:val="20"/>
                <w:lang w:eastAsia="en-AU"/>
              </w:rPr>
              <w:t>d</w:t>
            </w:r>
            <w:r w:rsidR="00E2323D" w:rsidRPr="003D2634">
              <w:rPr>
                <w:rFonts w:ascii="Calibri" w:eastAsia="Times New Roman" w:hAnsi="Calibri" w:cs="Calibri"/>
                <w:i/>
                <w:iCs/>
                <w:color w:val="FF0000"/>
                <w:sz w:val="20"/>
                <w:szCs w:val="20"/>
                <w:lang w:eastAsia="en-AU"/>
              </w:rPr>
              <w:t xml:space="preserve">* </w:t>
            </w:r>
            <w:r w:rsidR="00E2323D" w:rsidRPr="00E2323D">
              <w:rPr>
                <w:rFonts w:ascii="Calibri" w:eastAsia="Times New Roman" w:hAnsi="Calibri" w:cs="Calibri"/>
                <w:i/>
                <w:iCs/>
                <w:sz w:val="20"/>
                <w:szCs w:val="20"/>
                <w:lang w:eastAsia="en-AU"/>
              </w:rPr>
              <w:t>due</w:t>
            </w:r>
            <w:r w:rsidRPr="00E2323D">
              <w:rPr>
                <w:rFonts w:ascii="Calibri" w:eastAsia="Times New Roman" w:hAnsi="Calibri" w:cs="Calibri"/>
                <w:i/>
                <w:iCs/>
                <w:sz w:val="20"/>
                <w:szCs w:val="20"/>
                <w:lang w:eastAsia="en-AU"/>
              </w:rPr>
              <w:t xml:space="preserve"> to </w:t>
            </w:r>
            <w:r w:rsidR="00E2323D" w:rsidRPr="0076305B">
              <w:rPr>
                <w:rFonts w:ascii="Calibri" w:eastAsia="Times New Roman" w:hAnsi="Calibri" w:cs="Calibri"/>
                <w:i/>
                <w:iCs/>
                <w:color w:val="FF0000"/>
                <w:sz w:val="20"/>
                <w:szCs w:val="20"/>
                <w:lang w:eastAsia="en-AU"/>
              </w:rPr>
              <w:t>*XX*</w:t>
            </w:r>
            <w:r w:rsidR="00F3194D">
              <w:rPr>
                <w:rFonts w:ascii="Calibri" w:eastAsia="Times New Roman" w:hAnsi="Calibri" w:cs="Calibri"/>
                <w:i/>
                <w:iCs/>
                <w:color w:val="FF0000"/>
                <w:sz w:val="20"/>
                <w:szCs w:val="20"/>
                <w:lang w:eastAsia="en-AU"/>
              </w:rPr>
              <w:t>.</w:t>
            </w:r>
          </w:p>
        </w:tc>
      </w:tr>
      <w:tr w:rsidR="00C812D8" w:rsidRPr="00501CE5" w14:paraId="56E9B709" w14:textId="77777777" w:rsidTr="7B2E32BB">
        <w:trPr>
          <w:trHeight w:val="727"/>
        </w:trPr>
        <w:tc>
          <w:tcPr>
            <w:tcW w:w="2127" w:type="dxa"/>
            <w:vMerge/>
          </w:tcPr>
          <w:p w14:paraId="1DB24931" w14:textId="77777777" w:rsidR="00C812D8" w:rsidRPr="00401125" w:rsidRDefault="00C812D8"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AA2705" w:rsidRDefault="00AA2705" w:rsidP="00D70B3C">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F824A2" w:rsidRPr="00501CE5" w:rsidRDefault="00F824A2"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37461C"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p>
          <w:p w14:paraId="6D4E37C8" w14:textId="77777777" w:rsidR="0037461C" w:rsidRDefault="0037461C" w:rsidP="00A13253">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Was the effort to complete the improvement activity worth the outcome?</w:t>
            </w:r>
          </w:p>
          <w:p w14:paraId="6CBEE2C6" w14:textId="77777777" w:rsidR="0037461C" w:rsidRPr="00187B13" w:rsidRDefault="0037461C" w:rsidP="00A13253">
            <w:pPr>
              <w:contextualSpacing/>
              <w:rPr>
                <w:rFonts w:ascii="Calibri" w:eastAsia="Times New Roman" w:hAnsi="Calibri" w:cs="Calibri"/>
                <w:i/>
                <w:iCs/>
                <w:sz w:val="20"/>
                <w:szCs w:val="20"/>
                <w:lang w:eastAsia="en-AU"/>
              </w:rPr>
            </w:pPr>
          </w:p>
          <w:p w14:paraId="312E79CC" w14:textId="77777777" w:rsidR="0037461C" w:rsidRDefault="0037461C" w:rsidP="005B7EE0">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sidR="005B7EE0">
              <w:rPr>
                <w:rFonts w:ascii="Calibri" w:eastAsia="Times New Roman" w:hAnsi="Calibri" w:cs="Calibri"/>
                <w:i/>
                <w:iCs/>
                <w:sz w:val="20"/>
                <w:szCs w:val="20"/>
                <w:lang w:eastAsia="en-AU"/>
              </w:rPr>
              <w:t>?</w:t>
            </w:r>
          </w:p>
          <w:p w14:paraId="13202685" w14:textId="6335AEA0" w:rsidR="0067273E" w:rsidRPr="005B7EE0" w:rsidRDefault="0067273E" w:rsidP="005B7EE0">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2F03E8" w:rsidRDefault="0037461C" w:rsidP="002F03E8">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2AC7D5F3" w14:textId="43D389ED" w:rsidR="006D5DDC" w:rsidRPr="005C7BE7" w:rsidRDefault="0037461C" w:rsidP="00E351ED">
            <w:pPr>
              <w:pStyle w:val="ListParagraph"/>
              <w:numPr>
                <w:ilvl w:val="0"/>
                <w:numId w:val="8"/>
              </w:numPr>
              <w:spacing w:before="40" w:after="40" w:line="240" w:lineRule="auto"/>
              <w:textAlignment w:val="baseline"/>
              <w:rPr>
                <w:rFonts w:ascii="Calibri" w:eastAsia="Times New Roman" w:hAnsi="Calibri" w:cs="Calibri"/>
                <w:b/>
                <w:bCs/>
                <w:i/>
                <w:iCs/>
                <w:sz w:val="20"/>
                <w:szCs w:val="20"/>
                <w:lang w:eastAsia="en-AU"/>
              </w:rPr>
            </w:pPr>
            <w:r w:rsidRPr="005C7BE7">
              <w:rPr>
                <w:rFonts w:ascii="Calibri" w:eastAsia="Times New Roman" w:hAnsi="Calibri" w:cs="Calibri"/>
                <w:i/>
                <w:iCs/>
                <w:sz w:val="20"/>
                <w:szCs w:val="20"/>
                <w:lang w:eastAsia="en-AU"/>
              </w:rPr>
              <w:t xml:space="preserve">We believe the effort to complete the activity </w:t>
            </w:r>
            <w:r w:rsidRPr="005C7BE7">
              <w:rPr>
                <w:rFonts w:ascii="Calibri" w:eastAsia="Times New Roman" w:hAnsi="Calibri" w:cs="Calibri"/>
                <w:b/>
                <w:bCs/>
                <w:i/>
                <w:iCs/>
                <w:sz w:val="20"/>
                <w:szCs w:val="20"/>
                <w:lang w:eastAsia="en-AU"/>
              </w:rPr>
              <w:t>was worthwhile</w:t>
            </w:r>
            <w:r w:rsidR="002F03E8" w:rsidRPr="005C7BE7">
              <w:rPr>
                <w:rFonts w:ascii="Calibri" w:eastAsia="Times New Roman" w:hAnsi="Calibri" w:cs="Calibri"/>
                <w:i/>
                <w:iCs/>
                <w:sz w:val="20"/>
                <w:szCs w:val="20"/>
                <w:lang w:eastAsia="en-AU"/>
              </w:rPr>
              <w:t xml:space="preserve"> </w:t>
            </w:r>
            <w:r w:rsidR="006D5DDC" w:rsidRPr="005C7BE7">
              <w:rPr>
                <w:rFonts w:ascii="Calibri" w:eastAsia="Times New Roman" w:hAnsi="Calibri" w:cs="Calibri"/>
                <w:i/>
                <w:iCs/>
                <w:sz w:val="20"/>
                <w:szCs w:val="20"/>
                <w:lang w:eastAsia="en-AU"/>
              </w:rPr>
              <w:t xml:space="preserve">as we decreased the number of patients </w:t>
            </w:r>
            <w:r w:rsidR="0006233D">
              <w:rPr>
                <w:rFonts w:ascii="Calibri" w:eastAsia="Times New Roman" w:hAnsi="Calibri" w:cs="Calibri"/>
                <w:i/>
                <w:iCs/>
                <w:sz w:val="20"/>
                <w:szCs w:val="20"/>
                <w:lang w:eastAsia="en-AU"/>
              </w:rPr>
              <w:t xml:space="preserve">eligible for a Health Assessment in the 45- to 49-year-old age group. </w:t>
            </w:r>
          </w:p>
          <w:p w14:paraId="650CEED6" w14:textId="784283D1" w:rsidR="00482B76" w:rsidRPr="006D5DDC" w:rsidRDefault="00482B76" w:rsidP="006D5DDC">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5041AE2A" w:rsidR="00EA5305" w:rsidRPr="0006233D" w:rsidRDefault="000A5755" w:rsidP="00E351ED">
            <w:pPr>
              <w:pStyle w:val="ListParagraph"/>
              <w:numPr>
                <w:ilvl w:val="0"/>
                <w:numId w:val="8"/>
              </w:numPr>
              <w:spacing w:before="40" w:after="40" w:line="240" w:lineRule="auto"/>
              <w:textAlignment w:val="baseline"/>
              <w:rPr>
                <w:rFonts w:ascii="Calibri" w:eastAsia="Times New Roman" w:hAnsi="Calibri" w:cs="Calibri"/>
                <w:b/>
                <w:bCs/>
                <w:i/>
                <w:iCs/>
                <w:sz w:val="20"/>
                <w:szCs w:val="20"/>
                <w:lang w:eastAsia="en-AU"/>
              </w:rPr>
            </w:pPr>
            <w:r w:rsidRPr="00482B76">
              <w:rPr>
                <w:rFonts w:ascii="Calibri" w:eastAsia="Times New Roman" w:hAnsi="Calibri" w:cs="Calibri"/>
                <w:i/>
                <w:iCs/>
                <w:sz w:val="20"/>
                <w:szCs w:val="20"/>
                <w:lang w:eastAsia="en-AU"/>
              </w:rPr>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00A3259F" w:rsidRPr="00A3259F">
              <w:rPr>
                <w:rFonts w:ascii="Calibri" w:eastAsia="Times New Roman" w:hAnsi="Calibri" w:cs="Calibri"/>
                <w:i/>
                <w:iCs/>
                <w:sz w:val="20"/>
                <w:szCs w:val="20"/>
                <w:lang w:eastAsia="en-AU"/>
              </w:rPr>
              <w:t xml:space="preserve">as we did not significantly </w:t>
            </w:r>
            <w:r w:rsidR="0006233D">
              <w:rPr>
                <w:rFonts w:ascii="Calibri" w:eastAsia="Times New Roman" w:hAnsi="Calibri" w:cs="Calibri"/>
                <w:i/>
                <w:iCs/>
                <w:sz w:val="20"/>
                <w:szCs w:val="20"/>
                <w:lang w:eastAsia="en-AU"/>
              </w:rPr>
              <w:t xml:space="preserve">reduce </w:t>
            </w:r>
            <w:r w:rsidR="0006233D" w:rsidRPr="005C7BE7">
              <w:rPr>
                <w:rFonts w:ascii="Calibri" w:eastAsia="Times New Roman" w:hAnsi="Calibri" w:cs="Calibri"/>
                <w:i/>
                <w:iCs/>
                <w:sz w:val="20"/>
                <w:szCs w:val="20"/>
                <w:lang w:eastAsia="en-AU"/>
              </w:rPr>
              <w:t xml:space="preserve">the number of patients </w:t>
            </w:r>
            <w:r w:rsidR="0006233D">
              <w:rPr>
                <w:rFonts w:ascii="Calibri" w:eastAsia="Times New Roman" w:hAnsi="Calibri" w:cs="Calibri"/>
                <w:i/>
                <w:iCs/>
                <w:sz w:val="20"/>
                <w:szCs w:val="20"/>
                <w:lang w:eastAsia="en-AU"/>
              </w:rPr>
              <w:t xml:space="preserve">eligible for a Health Assessment in the 45- to 49-year-old age group. </w:t>
            </w:r>
          </w:p>
        </w:tc>
      </w:tr>
      <w:tr w:rsidR="0037461C" w:rsidRPr="00501CE5" w14:paraId="5856256C" w14:textId="77777777" w:rsidTr="7B2E32BB">
        <w:trPr>
          <w:trHeight w:val="966"/>
        </w:trPr>
        <w:tc>
          <w:tcPr>
            <w:tcW w:w="2127" w:type="dxa"/>
            <w:vMerge/>
          </w:tcPr>
          <w:p w14:paraId="0227A741" w14:textId="77777777" w:rsidR="0037461C" w:rsidRPr="00401125" w:rsidRDefault="0037461C"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B7EE0"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B7EE0" w:rsidRPr="00501CE5"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74539B"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B7EE0"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42338FF3"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  </w:t>
            </w:r>
          </w:p>
          <w:p w14:paraId="79C959CC" w14:textId="77777777" w:rsidR="0074539B" w:rsidRPr="00187B13" w:rsidRDefault="0074539B" w:rsidP="005F678F">
            <w:pPr>
              <w:spacing w:after="0" w:line="240" w:lineRule="auto"/>
              <w:textAlignment w:val="baseline"/>
              <w:rPr>
                <w:rFonts w:ascii="Calibri" w:eastAsia="Times New Roman" w:hAnsi="Calibri" w:cs="Calibri"/>
                <w:i/>
                <w:iCs/>
                <w:sz w:val="20"/>
                <w:szCs w:val="20"/>
                <w:lang w:eastAsia="en-AU"/>
              </w:rPr>
            </w:pPr>
          </w:p>
          <w:p w14:paraId="3C86D388" w14:textId="77777777"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Pr="0081746F">
              <w:rPr>
                <w:rFonts w:ascii="Calibri" w:eastAsia="Times New Roman" w:hAnsi="Calibri" w:cs="Calibri"/>
                <w:i/>
                <w:iCs/>
                <w:sz w:val="20"/>
                <w:szCs w:val="20"/>
                <w:lang w:eastAsia="en-AU"/>
              </w:rPr>
              <w:t>  </w:t>
            </w:r>
          </w:p>
          <w:p w14:paraId="7AE2CA20" w14:textId="77777777" w:rsidR="0074539B" w:rsidRPr="00401125" w:rsidRDefault="0074539B"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E2848" w14:textId="77777777" w:rsidR="002D4631" w:rsidRDefault="0074539B" w:rsidP="002D4631">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p>
          <w:p w14:paraId="73C41D0B" w14:textId="59EF3163" w:rsidR="0074539B" w:rsidRPr="00EE0577" w:rsidRDefault="004D0090" w:rsidP="00E351ED">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DD0C92">
              <w:rPr>
                <w:rFonts w:ascii="Calibri" w:eastAsia="Times New Roman" w:hAnsi="Calibri" w:cs="Calibri"/>
                <w:i/>
                <w:iCs/>
                <w:sz w:val="20"/>
                <w:szCs w:val="20"/>
                <w:lang w:eastAsia="en-AU"/>
              </w:rPr>
              <w:t>Sending</w:t>
            </w:r>
            <w:r w:rsidR="002D4631" w:rsidRPr="00DD0C92">
              <w:rPr>
                <w:rFonts w:ascii="Calibri" w:eastAsia="Times New Roman" w:hAnsi="Calibri" w:cs="Calibri"/>
                <w:i/>
                <w:iCs/>
                <w:sz w:val="20"/>
                <w:szCs w:val="20"/>
                <w:lang w:eastAsia="en-AU"/>
              </w:rPr>
              <w:t xml:space="preserve"> SMS reminders </w:t>
            </w:r>
            <w:r w:rsidR="002D4631" w:rsidRPr="500E3044">
              <w:rPr>
                <w:rFonts w:ascii="Calibri" w:eastAsia="Times New Roman" w:hAnsi="Calibri" w:cs="Calibri"/>
                <w:i/>
                <w:iCs/>
                <w:sz w:val="20"/>
                <w:szCs w:val="20"/>
                <w:lang w:eastAsia="en-AU"/>
              </w:rPr>
              <w:t>result</w:t>
            </w:r>
            <w:r w:rsidR="173C2718" w:rsidRPr="500E3044">
              <w:rPr>
                <w:rFonts w:ascii="Calibri" w:eastAsia="Times New Roman" w:hAnsi="Calibri" w:cs="Calibri"/>
                <w:i/>
                <w:iCs/>
                <w:sz w:val="20"/>
                <w:szCs w:val="20"/>
                <w:lang w:eastAsia="en-AU"/>
              </w:rPr>
              <w:t>ed</w:t>
            </w:r>
            <w:r w:rsidR="002D4631" w:rsidRPr="00DD0C92">
              <w:rPr>
                <w:rFonts w:ascii="Calibri" w:eastAsia="Times New Roman" w:hAnsi="Calibri" w:cs="Calibri"/>
                <w:i/>
                <w:iCs/>
                <w:sz w:val="20"/>
                <w:szCs w:val="20"/>
                <w:lang w:eastAsia="en-AU"/>
              </w:rPr>
              <w:t xml:space="preserve"> in higher bookings than phone calls.</w:t>
            </w:r>
          </w:p>
        </w:tc>
      </w:tr>
      <w:tr w:rsidR="0074539B" w:rsidRPr="00501CE5" w14:paraId="3AD722B0" w14:textId="77777777" w:rsidTr="7B2E32BB">
        <w:trPr>
          <w:trHeight w:val="1155"/>
        </w:trPr>
        <w:tc>
          <w:tcPr>
            <w:tcW w:w="2127" w:type="dxa"/>
            <w:vMerge/>
          </w:tcPr>
          <w:p w14:paraId="5E1086AB" w14:textId="77777777" w:rsidR="0074539B" w:rsidRPr="00401125" w:rsidRDefault="0074539B"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74539B" w:rsidRDefault="0074539B"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67273E" w:rsidRPr="00501CE5"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501CE5"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AA2705"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AA2705" w:rsidRDefault="00AA2705"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AA2705" w:rsidRPr="0081746F" w:rsidRDefault="00AA2705" w:rsidP="003A2544">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AA2705" w:rsidRPr="00585D60" w:rsidRDefault="00AA2705"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457FE4" w:rsidRPr="007876A7" w:rsidRDefault="008F0989" w:rsidP="007876A7">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r w:rsidR="007876A7" w:rsidRPr="002E4CDF">
              <w:rPr>
                <w:rFonts w:ascii="Calibri" w:eastAsia="Times New Roman" w:hAnsi="Calibri" w:cs="Calibri"/>
                <w:b/>
                <w:bCs/>
                <w:color w:val="000000"/>
                <w:sz w:val="20"/>
                <w:szCs w:val="20"/>
                <w:lang w:eastAsia="en-AU"/>
              </w:rPr>
              <w:t>:</w:t>
            </w:r>
          </w:p>
          <w:p w14:paraId="3ADB3E27" w14:textId="25E9FC86" w:rsidR="00AA2705" w:rsidRPr="00437975" w:rsidRDefault="00B53243" w:rsidP="00E351ED">
            <w:pPr>
              <w:pStyle w:val="ListParagraph"/>
              <w:numPr>
                <w:ilvl w:val="0"/>
                <w:numId w:val="3"/>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patients due for a </w:t>
            </w:r>
            <w:r w:rsidR="00437975">
              <w:rPr>
                <w:rFonts w:ascii="Calibri" w:eastAsia="Times New Roman" w:hAnsi="Calibri" w:cs="Calibri"/>
                <w:i/>
                <w:iCs/>
                <w:sz w:val="20"/>
                <w:szCs w:val="20"/>
                <w:lang w:eastAsia="en-AU"/>
              </w:rPr>
              <w:t xml:space="preserve">Health Assessment. </w:t>
            </w:r>
            <w:r w:rsidRPr="00B53243">
              <w:rPr>
                <w:rFonts w:ascii="Calibri" w:eastAsia="Times New Roman" w:hAnsi="Calibri" w:cs="Calibri"/>
                <w:i/>
                <w:iCs/>
                <w:sz w:val="20"/>
                <w:szCs w:val="20"/>
                <w:lang w:eastAsia="en-AU"/>
              </w:rPr>
              <w:t> </w:t>
            </w:r>
          </w:p>
        </w:tc>
      </w:tr>
      <w:tr w:rsidR="00AA2705" w:rsidRPr="00501CE5" w14:paraId="3C4496B0" w14:textId="77777777" w:rsidTr="7B2E32BB">
        <w:trPr>
          <w:trHeight w:val="595"/>
        </w:trPr>
        <w:tc>
          <w:tcPr>
            <w:tcW w:w="2127" w:type="dxa"/>
            <w:vMerge/>
          </w:tcPr>
          <w:p w14:paraId="74CB4949" w14:textId="77777777" w:rsidR="00AA2705" w:rsidRPr="00585D60" w:rsidRDefault="00AA2705"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2855FF" w:rsidRPr="002855FF" w:rsidRDefault="002855FF" w:rsidP="002855FF">
            <w:pPr>
              <w:tabs>
                <w:tab w:val="left" w:pos="2076"/>
              </w:tabs>
              <w:rPr>
                <w:rFonts w:ascii="Calibri" w:eastAsia="Times New Roman" w:hAnsi="Calibri" w:cs="Calibri"/>
                <w:sz w:val="20"/>
                <w:szCs w:val="20"/>
                <w:lang w:eastAsia="en-AU"/>
              </w:rPr>
            </w:pPr>
          </w:p>
        </w:tc>
      </w:tr>
      <w:tr w:rsidR="00E75059"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E75059" w:rsidRDefault="00E75059"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E75059" w:rsidRPr="00585D60" w:rsidRDefault="00E75059"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504654A0" w:rsidR="00E75059" w:rsidRPr="00501CE5" w:rsidRDefault="00E75059" w:rsidP="00D70B3C">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856839" w:rsidRPr="00856839">
              <w:rPr>
                <w:rFonts w:ascii="Calibri" w:eastAsia="Times New Roman" w:hAnsi="Calibri" w:cs="Calibri"/>
                <w:i/>
                <w:iCs/>
                <w:sz w:val="20"/>
                <w:szCs w:val="20"/>
                <w:lang w:eastAsia="en-AU"/>
              </w:rPr>
              <w:t xml:space="preserve">Review </w:t>
            </w:r>
            <w:r w:rsidR="00B53243" w:rsidRPr="00B53243">
              <w:rPr>
                <w:rFonts w:ascii="Calibri" w:eastAsia="Times New Roman" w:hAnsi="Calibri" w:cs="Calibri"/>
                <w:i/>
                <w:iCs/>
                <w:sz w:val="20"/>
                <w:szCs w:val="20"/>
                <w:lang w:eastAsia="en-AU"/>
              </w:rPr>
              <w:t xml:space="preserve">Primary Sense </w:t>
            </w:r>
            <w:r w:rsidR="00437975">
              <w:rPr>
                <w:rFonts w:ascii="Calibri" w:eastAsia="Times New Roman" w:hAnsi="Calibri" w:cs="Calibri"/>
                <w:i/>
                <w:iCs/>
                <w:sz w:val="20"/>
                <w:szCs w:val="20"/>
                <w:lang w:eastAsia="en-AU"/>
              </w:rPr>
              <w:t>–</w:t>
            </w:r>
            <w:r w:rsidR="00B53243" w:rsidRPr="00B53243">
              <w:rPr>
                <w:rFonts w:ascii="Calibri" w:eastAsia="Times New Roman" w:hAnsi="Calibri" w:cs="Calibri"/>
                <w:i/>
                <w:iCs/>
                <w:sz w:val="20"/>
                <w:szCs w:val="20"/>
                <w:lang w:eastAsia="en-AU"/>
              </w:rPr>
              <w:t xml:space="preserve"> </w:t>
            </w:r>
            <w:r w:rsidR="00437975">
              <w:rPr>
                <w:rFonts w:ascii="Calibri" w:eastAsia="Times New Roman" w:hAnsi="Calibri" w:cs="Calibri"/>
                <w:i/>
                <w:iCs/>
                <w:sz w:val="20"/>
                <w:szCs w:val="20"/>
                <w:lang w:eastAsia="en-AU"/>
              </w:rPr>
              <w:t>Health Assessments</w:t>
            </w:r>
            <w:r w:rsidR="00B53243" w:rsidRPr="00B53243">
              <w:rPr>
                <w:rFonts w:ascii="Calibri" w:eastAsia="Times New Roman" w:hAnsi="Calibri" w:cs="Calibri"/>
                <w:i/>
                <w:iCs/>
                <w:sz w:val="20"/>
                <w:szCs w:val="20"/>
                <w:lang w:eastAsia="en-AU"/>
              </w:rPr>
              <w:t xml:space="preserve"> Report</w:t>
            </w:r>
            <w:r w:rsidR="00B53243" w:rsidRPr="00856839">
              <w:rPr>
                <w:rFonts w:ascii="Calibri" w:eastAsia="Times New Roman" w:hAnsi="Calibri" w:cs="Calibri"/>
                <w:i/>
                <w:iCs/>
                <w:sz w:val="20"/>
                <w:szCs w:val="20"/>
                <w:lang w:eastAsia="en-AU"/>
              </w:rPr>
              <w:t xml:space="preserve"> </w:t>
            </w:r>
            <w:r w:rsidR="00856839" w:rsidRPr="00856839">
              <w:rPr>
                <w:rFonts w:ascii="Calibri" w:eastAsia="Times New Roman" w:hAnsi="Calibri" w:cs="Calibri"/>
                <w:i/>
                <w:iCs/>
                <w:sz w:val="20"/>
                <w:szCs w:val="20"/>
                <w:lang w:eastAsia="en-AU"/>
              </w:rPr>
              <w:t>once a month to track performance over time.</w:t>
            </w:r>
          </w:p>
        </w:tc>
      </w:tr>
      <w:tr w:rsidR="00E75059" w:rsidRPr="00501CE5" w14:paraId="62793795" w14:textId="77777777" w:rsidTr="7B2E32BB">
        <w:trPr>
          <w:trHeight w:val="667"/>
        </w:trPr>
        <w:tc>
          <w:tcPr>
            <w:tcW w:w="2127" w:type="dxa"/>
            <w:vMerge/>
          </w:tcPr>
          <w:p w14:paraId="048621C3" w14:textId="77777777" w:rsidR="00E75059" w:rsidRPr="00585D60" w:rsidRDefault="00E75059"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F447ED" w:rsidRPr="00501CE5" w:rsidRDefault="00F447ED" w:rsidP="002855FF">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AC162F"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AC162F" w:rsidRPr="005A500D" w:rsidRDefault="00AC162F" w:rsidP="009453D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AC162F" w:rsidRPr="00501CE5" w14:paraId="6B595308" w14:textId="77777777" w:rsidTr="00271612">
        <w:trPr>
          <w:trHeight w:val="1543"/>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15D725B8" w14:textId="77777777" w:rsidR="00AC162F" w:rsidRPr="009368F9" w:rsidRDefault="00AC162F" w:rsidP="00AC162F">
            <w:pPr>
              <w:spacing w:after="0" w:line="240" w:lineRule="auto"/>
              <w:textAlignment w:val="baseline"/>
              <w:rPr>
                <w:rFonts w:ascii="Calibri" w:eastAsia="Times New Roman" w:hAnsi="Calibri" w:cs="Calibri"/>
                <w:b/>
                <w:bCs/>
                <w:i/>
                <w:iCs/>
                <w:sz w:val="20"/>
                <w:szCs w:val="20"/>
                <w:lang w:eastAsia="en-AU"/>
              </w:rPr>
            </w:pPr>
            <w:r w:rsidRPr="009368F9">
              <w:rPr>
                <w:rFonts w:ascii="Calibri" w:eastAsia="Times New Roman" w:hAnsi="Calibri" w:cs="Calibri"/>
                <w:b/>
                <w:bCs/>
                <w:i/>
                <w:iCs/>
                <w:sz w:val="20"/>
                <w:szCs w:val="20"/>
                <w:lang w:eastAsia="en-AU"/>
              </w:rPr>
              <w:t>Review suggested implementation strategies listed below. You do not have to implement all options that are brainstormed/listed. </w:t>
            </w:r>
          </w:p>
          <w:p w14:paraId="640A06B2" w14:textId="77777777" w:rsidR="0006233D" w:rsidRPr="0006233D" w:rsidRDefault="0006233D" w:rsidP="00E351ED">
            <w:pPr>
              <w:pStyle w:val="ListParagraph"/>
              <w:numPr>
                <w:ilvl w:val="0"/>
                <w:numId w:val="9"/>
              </w:numPr>
              <w:spacing w:after="60"/>
              <w:ind w:left="720"/>
              <w:rPr>
                <w:rFonts w:eastAsia="Times New Roman" w:cstheme="minorHAnsi"/>
                <w:sz w:val="20"/>
                <w:szCs w:val="20"/>
                <w:lang w:eastAsia="en-AU"/>
              </w:rPr>
            </w:pPr>
            <w:r w:rsidRPr="0006233D">
              <w:rPr>
                <w:rFonts w:eastAsia="Times New Roman" w:cstheme="minorHAnsi"/>
                <w:sz w:val="20"/>
                <w:szCs w:val="20"/>
                <w:lang w:eastAsia="en-AU"/>
              </w:rPr>
              <w:t>Identify eligible patients. For example, using Primary Sense - Health Assessments Report</w:t>
            </w:r>
          </w:p>
          <w:p w14:paraId="6FAFCE47" w14:textId="3B8C8B93" w:rsidR="0006233D" w:rsidRPr="0006233D" w:rsidRDefault="0006233D" w:rsidP="00E351ED">
            <w:pPr>
              <w:pStyle w:val="ListParagraph"/>
              <w:numPr>
                <w:ilvl w:val="1"/>
                <w:numId w:val="9"/>
              </w:numPr>
              <w:spacing w:after="60"/>
              <w:ind w:left="1440"/>
              <w:rPr>
                <w:rFonts w:eastAsia="Times New Roman" w:cstheme="minorHAnsi"/>
                <w:sz w:val="20"/>
                <w:szCs w:val="20"/>
                <w:lang w:eastAsia="en-AU"/>
              </w:rPr>
            </w:pPr>
            <w:r w:rsidRPr="0006233D">
              <w:rPr>
                <w:rFonts w:eastAsia="Times New Roman" w:cstheme="minorHAnsi"/>
                <w:sz w:val="20"/>
                <w:szCs w:val="20"/>
                <w:lang w:eastAsia="en-AU"/>
              </w:rPr>
              <w:t>Staff to add a reminder and follow up with patients - could be by letter, SMS, secure email, or phone call.</w:t>
            </w:r>
          </w:p>
          <w:p w14:paraId="46895E0C" w14:textId="77777777" w:rsidR="0006233D" w:rsidRPr="0006233D" w:rsidRDefault="0006233D" w:rsidP="00E351ED">
            <w:pPr>
              <w:pStyle w:val="ListParagraph"/>
              <w:numPr>
                <w:ilvl w:val="1"/>
                <w:numId w:val="9"/>
              </w:numPr>
              <w:spacing w:after="60"/>
              <w:ind w:left="1440"/>
              <w:rPr>
                <w:rFonts w:eastAsia="Times New Roman" w:cstheme="minorHAnsi"/>
                <w:sz w:val="20"/>
                <w:szCs w:val="20"/>
                <w:lang w:eastAsia="en-AU"/>
              </w:rPr>
            </w:pPr>
            <w:r w:rsidRPr="0006233D">
              <w:rPr>
                <w:rFonts w:eastAsia="Times New Roman" w:cstheme="minorHAnsi"/>
                <w:sz w:val="20"/>
                <w:szCs w:val="20"/>
                <w:lang w:eastAsia="en-AU"/>
              </w:rPr>
              <w:t>Identify and flag patients with existing appointments (could focus on high-risk patients first using CDRS or DRS), identify if staff has capacity to complete on the day. If not flag to be offered at time of visit and rebooked.</w:t>
            </w:r>
          </w:p>
          <w:p w14:paraId="1EE9CDB3" w14:textId="77777777" w:rsidR="0006233D" w:rsidRPr="0006233D" w:rsidRDefault="0006233D" w:rsidP="00E351ED">
            <w:pPr>
              <w:pStyle w:val="ListParagraph"/>
              <w:numPr>
                <w:ilvl w:val="1"/>
                <w:numId w:val="9"/>
              </w:numPr>
              <w:spacing w:after="60"/>
              <w:ind w:left="1440"/>
              <w:rPr>
                <w:rFonts w:eastAsia="Times New Roman" w:cstheme="minorHAnsi"/>
                <w:sz w:val="20"/>
                <w:szCs w:val="20"/>
                <w:lang w:eastAsia="en-AU"/>
              </w:rPr>
            </w:pPr>
            <w:r w:rsidRPr="0006233D">
              <w:rPr>
                <w:rFonts w:eastAsia="Times New Roman" w:cstheme="minorHAnsi"/>
                <w:sz w:val="20"/>
                <w:szCs w:val="20"/>
                <w:lang w:eastAsia="en-AU"/>
              </w:rPr>
              <w:t>If clinical staff do have time to complete at existing appointment, reception/ nurse to contact patient to ensure it is agreeable with them.</w:t>
            </w:r>
          </w:p>
          <w:p w14:paraId="457E0E2A" w14:textId="77777777" w:rsidR="00271612" w:rsidRPr="00271612" w:rsidRDefault="0006233D" w:rsidP="00E351ED">
            <w:pPr>
              <w:pStyle w:val="ListParagraph"/>
              <w:numPr>
                <w:ilvl w:val="0"/>
                <w:numId w:val="10"/>
              </w:numPr>
              <w:shd w:val="clear" w:color="auto" w:fill="FFFFFF"/>
              <w:spacing w:after="60"/>
              <w:ind w:left="714" w:hanging="357"/>
              <w:rPr>
                <w:rFonts w:eastAsia="Times New Roman" w:cstheme="minorHAnsi"/>
              </w:rPr>
            </w:pPr>
            <w:r w:rsidRPr="00271612">
              <w:rPr>
                <w:rFonts w:eastAsia="Times New Roman" w:cstheme="minorHAnsi"/>
                <w:sz w:val="20"/>
                <w:szCs w:val="20"/>
                <w:lang w:eastAsia="en-AU"/>
              </w:rPr>
              <w:t>Consider implementing a process for new patients to add in reminders to ensure Health Assessments are completed (new patient questionnaire).</w:t>
            </w:r>
          </w:p>
          <w:p w14:paraId="57E3021D" w14:textId="64F54C12" w:rsidR="009510A3" w:rsidRPr="009510A3" w:rsidRDefault="009510A3" w:rsidP="00E351ED">
            <w:pPr>
              <w:pStyle w:val="ListParagraph"/>
              <w:numPr>
                <w:ilvl w:val="0"/>
                <w:numId w:val="10"/>
              </w:numPr>
              <w:shd w:val="clear" w:color="auto" w:fill="FFFFFF"/>
              <w:spacing w:after="60"/>
              <w:ind w:left="714" w:hanging="357"/>
              <w:rPr>
                <w:rFonts w:eastAsia="Times New Roman" w:cstheme="minorHAnsi"/>
                <w:sz w:val="20"/>
                <w:szCs w:val="20"/>
                <w:lang w:eastAsia="en-AU"/>
              </w:rPr>
            </w:pPr>
            <w:r w:rsidRPr="009510A3">
              <w:rPr>
                <w:rFonts w:eastAsia="Times New Roman" w:cstheme="minorHAnsi"/>
                <w:sz w:val="20"/>
                <w:szCs w:val="20"/>
                <w:lang w:eastAsia="en-AU"/>
              </w:rPr>
              <w:t xml:space="preserve">Consider if your patient may be a suitable candidate for </w:t>
            </w:r>
            <w:hyperlink r:id="rId14" w:history="1">
              <w:r w:rsidRPr="003338F1">
                <w:rPr>
                  <w:rStyle w:val="Hyperlink"/>
                  <w:rFonts w:eastAsia="Times New Roman" w:cstheme="minorHAnsi"/>
                  <w:sz w:val="20"/>
                  <w:szCs w:val="20"/>
                  <w:lang w:eastAsia="en-AU"/>
                </w:rPr>
                <w:t>My health for life,</w:t>
              </w:r>
            </w:hyperlink>
            <w:r w:rsidRPr="009510A3">
              <w:rPr>
                <w:rFonts w:eastAsia="Times New Roman" w:cstheme="minorHAnsi"/>
                <w:sz w:val="20"/>
                <w:szCs w:val="20"/>
                <w:lang w:eastAsia="en-AU"/>
              </w:rPr>
              <w:t xml:space="preserve"> which is an </w:t>
            </w:r>
            <w:r w:rsidR="0062573E" w:rsidRPr="009510A3">
              <w:rPr>
                <w:rFonts w:eastAsia="Times New Roman" w:cstheme="minorHAnsi"/>
                <w:sz w:val="20"/>
                <w:szCs w:val="20"/>
                <w:lang w:eastAsia="en-AU"/>
              </w:rPr>
              <w:t>evidence-based</w:t>
            </w:r>
            <w:r w:rsidRPr="009510A3">
              <w:rPr>
                <w:rFonts w:eastAsia="Times New Roman" w:cstheme="minorHAnsi"/>
                <w:sz w:val="20"/>
                <w:szCs w:val="20"/>
                <w:lang w:eastAsia="en-AU"/>
              </w:rPr>
              <w:t xml:space="preserve"> </w:t>
            </w:r>
            <w:r w:rsidR="00610153" w:rsidRPr="009510A3">
              <w:rPr>
                <w:rFonts w:eastAsia="Times New Roman" w:cstheme="minorHAnsi"/>
                <w:sz w:val="20"/>
                <w:szCs w:val="20"/>
                <w:lang w:eastAsia="en-AU"/>
              </w:rPr>
              <w:t>behavior</w:t>
            </w:r>
            <w:r w:rsidRPr="009510A3">
              <w:rPr>
                <w:rFonts w:eastAsia="Times New Roman" w:cstheme="minorHAnsi"/>
                <w:sz w:val="20"/>
                <w:szCs w:val="20"/>
                <w:lang w:eastAsia="en-AU"/>
              </w:rPr>
              <w:t xml:space="preserve"> change initiative for people at risk of developing chronic disease. </w:t>
            </w:r>
            <w:r w:rsidR="003338F1">
              <w:rPr>
                <w:rFonts w:eastAsia="Times New Roman" w:cstheme="minorHAnsi"/>
                <w:sz w:val="20"/>
                <w:szCs w:val="20"/>
                <w:lang w:eastAsia="en-AU"/>
              </w:rPr>
              <w:t xml:space="preserve">Access the </w:t>
            </w:r>
            <w:hyperlink r:id="rId15" w:history="1">
              <w:r w:rsidR="003338F1" w:rsidRPr="00610153">
                <w:rPr>
                  <w:rStyle w:val="Hyperlink"/>
                  <w:rFonts w:eastAsia="Times New Roman" w:cstheme="minorHAnsi"/>
                  <w:sz w:val="20"/>
                  <w:szCs w:val="20"/>
                  <w:lang w:eastAsia="en-AU"/>
                </w:rPr>
                <w:t>Health Professional Toolkit here</w:t>
              </w:r>
            </w:hyperlink>
            <w:r w:rsidR="003338F1" w:rsidRPr="003338F1">
              <w:rPr>
                <w:rFonts w:eastAsia="Times New Roman" w:cstheme="minorHAnsi"/>
                <w:sz w:val="20"/>
                <w:szCs w:val="20"/>
                <w:lang w:eastAsia="en-AU"/>
              </w:rPr>
              <w:t xml:space="preserve">. More information how to refer patients is found on the </w:t>
            </w:r>
            <w:hyperlink r:id="rId16" w:anchor="my-health-for-life-information-and-resources" w:history="1">
              <w:r w:rsidR="003338F1" w:rsidRPr="0062573E">
                <w:rPr>
                  <w:rStyle w:val="Hyperlink"/>
                  <w:rFonts w:eastAsia="Times New Roman" w:cstheme="minorHAnsi"/>
                  <w:sz w:val="20"/>
                  <w:szCs w:val="20"/>
                  <w:lang w:eastAsia="en-AU"/>
                </w:rPr>
                <w:t>GCPHN website here.</w:t>
              </w:r>
            </w:hyperlink>
          </w:p>
          <w:p w14:paraId="0C4554A8" w14:textId="167D16DE" w:rsidR="0006233D" w:rsidRPr="0006233D" w:rsidRDefault="0006233D" w:rsidP="00E351ED">
            <w:pPr>
              <w:pStyle w:val="ListParagraph"/>
              <w:numPr>
                <w:ilvl w:val="0"/>
                <w:numId w:val="9"/>
              </w:numPr>
              <w:ind w:left="720"/>
              <w:textAlignment w:val="baseline"/>
              <w:rPr>
                <w:rFonts w:eastAsia="Times New Roman" w:cstheme="minorHAnsi"/>
                <w:sz w:val="20"/>
                <w:szCs w:val="20"/>
                <w:lang w:val="en-AU" w:eastAsia="en-AU"/>
              </w:rPr>
            </w:pPr>
            <w:r w:rsidRPr="0006233D">
              <w:rPr>
                <w:rFonts w:eastAsia="Times New Roman" w:cstheme="minorHAnsi"/>
                <w:sz w:val="20"/>
                <w:szCs w:val="20"/>
                <w:lang w:eastAsia="en-AU"/>
              </w:rPr>
              <w:t>Potential ways to promote Health Assessments for patients with their usual GP may include:</w:t>
            </w:r>
            <w:r w:rsidRPr="0006233D">
              <w:rPr>
                <w:rFonts w:eastAsia="Times New Roman" w:cstheme="minorHAnsi"/>
                <w:sz w:val="20"/>
                <w:szCs w:val="20"/>
                <w:lang w:val="en-AU" w:eastAsia="en-AU"/>
              </w:rPr>
              <w:t> </w:t>
            </w:r>
          </w:p>
          <w:p w14:paraId="5ACD5CB7" w14:textId="77777777" w:rsidR="0006233D" w:rsidRPr="0006233D" w:rsidRDefault="0006233D" w:rsidP="00E351ED">
            <w:pPr>
              <w:pStyle w:val="ListParagraph"/>
              <w:numPr>
                <w:ilvl w:val="1"/>
                <w:numId w:val="9"/>
              </w:numPr>
              <w:ind w:left="1440"/>
              <w:textAlignment w:val="baseline"/>
              <w:rPr>
                <w:rFonts w:eastAsia="Times New Roman" w:cstheme="minorHAnsi"/>
                <w:sz w:val="20"/>
                <w:szCs w:val="20"/>
                <w:lang w:eastAsia="en-AU"/>
              </w:rPr>
            </w:pPr>
            <w:r w:rsidRPr="0006233D">
              <w:rPr>
                <w:rFonts w:eastAsia="Times New Roman" w:cstheme="minorHAnsi"/>
                <w:sz w:val="20"/>
                <w:szCs w:val="20"/>
                <w:lang w:eastAsia="en-AU"/>
              </w:rPr>
              <w:t>practice webpage, newsletter, and social media pages </w:t>
            </w:r>
          </w:p>
          <w:p w14:paraId="136AAE5A" w14:textId="77777777" w:rsidR="0006233D" w:rsidRPr="0006233D" w:rsidRDefault="0006233D" w:rsidP="00E351ED">
            <w:pPr>
              <w:pStyle w:val="ListParagraph"/>
              <w:numPr>
                <w:ilvl w:val="1"/>
                <w:numId w:val="9"/>
              </w:numPr>
              <w:ind w:left="1440"/>
              <w:textAlignment w:val="baseline"/>
              <w:rPr>
                <w:rFonts w:eastAsia="Times New Roman" w:cstheme="minorHAnsi"/>
                <w:sz w:val="20"/>
                <w:szCs w:val="20"/>
                <w:lang w:eastAsia="en-AU"/>
              </w:rPr>
            </w:pPr>
            <w:r w:rsidRPr="0006233D">
              <w:rPr>
                <w:rFonts w:eastAsia="Times New Roman" w:cstheme="minorHAnsi"/>
                <w:sz w:val="20"/>
                <w:szCs w:val="20"/>
                <w:lang w:eastAsia="en-AU"/>
              </w:rPr>
              <w:lastRenderedPageBreak/>
              <w:t>during care plan and other routine appointments </w:t>
            </w:r>
          </w:p>
          <w:p w14:paraId="7EAF6C50" w14:textId="77777777" w:rsidR="0006233D" w:rsidRPr="0006233D" w:rsidRDefault="0006233D" w:rsidP="00E351ED">
            <w:pPr>
              <w:pStyle w:val="ListParagraph"/>
              <w:numPr>
                <w:ilvl w:val="1"/>
                <w:numId w:val="9"/>
              </w:numPr>
              <w:ind w:left="1440"/>
              <w:textAlignment w:val="baseline"/>
              <w:rPr>
                <w:rFonts w:eastAsia="Times New Roman" w:cstheme="minorHAnsi"/>
                <w:sz w:val="20"/>
                <w:szCs w:val="20"/>
                <w:lang w:eastAsia="en-AU"/>
              </w:rPr>
            </w:pPr>
            <w:r w:rsidRPr="0006233D">
              <w:rPr>
                <w:rFonts w:eastAsia="Times New Roman" w:cstheme="minorHAnsi"/>
                <w:sz w:val="20"/>
                <w:szCs w:val="20"/>
                <w:lang w:eastAsia="en-AU"/>
              </w:rPr>
              <w:t>phone out of hours and on hold messages </w:t>
            </w:r>
          </w:p>
          <w:p w14:paraId="2ADB2D0E" w14:textId="77777777" w:rsidR="0006233D" w:rsidRPr="0006233D" w:rsidRDefault="0006233D" w:rsidP="00E351ED">
            <w:pPr>
              <w:pStyle w:val="ListParagraph"/>
              <w:numPr>
                <w:ilvl w:val="1"/>
                <w:numId w:val="9"/>
              </w:numPr>
              <w:ind w:left="1440"/>
              <w:textAlignment w:val="baseline"/>
              <w:rPr>
                <w:rFonts w:eastAsia="Times New Roman" w:cstheme="minorHAnsi"/>
                <w:sz w:val="20"/>
                <w:szCs w:val="20"/>
                <w:lang w:eastAsia="en-AU"/>
              </w:rPr>
            </w:pPr>
            <w:r w:rsidRPr="0006233D">
              <w:rPr>
                <w:rFonts w:eastAsia="Times New Roman" w:cstheme="minorHAnsi"/>
                <w:sz w:val="20"/>
                <w:szCs w:val="20"/>
                <w:lang w:eastAsia="en-AU"/>
              </w:rPr>
              <w:t>SMS alerts </w:t>
            </w:r>
          </w:p>
          <w:p w14:paraId="355C2C75" w14:textId="1A05E551" w:rsidR="0006233D" w:rsidRPr="0006233D" w:rsidRDefault="0006233D" w:rsidP="00E351ED">
            <w:pPr>
              <w:pStyle w:val="ListParagraph"/>
              <w:numPr>
                <w:ilvl w:val="1"/>
                <w:numId w:val="9"/>
              </w:numPr>
              <w:ind w:left="1440"/>
              <w:textAlignment w:val="baseline"/>
              <w:rPr>
                <w:rFonts w:eastAsia="Times New Roman" w:cstheme="minorHAnsi"/>
                <w:sz w:val="20"/>
                <w:szCs w:val="20"/>
                <w:lang w:eastAsia="en-AU"/>
              </w:rPr>
            </w:pPr>
            <w:r w:rsidRPr="0006233D">
              <w:rPr>
                <w:rFonts w:eastAsia="Times New Roman" w:cstheme="minorHAnsi"/>
                <w:sz w:val="20"/>
                <w:szCs w:val="20"/>
                <w:lang w:eastAsia="en-AU"/>
              </w:rPr>
              <w:t>online booking system messaging</w:t>
            </w:r>
            <w:r w:rsidR="00005C2B">
              <w:rPr>
                <w:rFonts w:eastAsia="Times New Roman" w:cstheme="minorHAnsi"/>
                <w:sz w:val="20"/>
                <w:szCs w:val="20"/>
                <w:lang w:eastAsia="en-AU"/>
              </w:rPr>
              <w:t>.</w:t>
            </w:r>
            <w:r w:rsidRPr="0006233D">
              <w:rPr>
                <w:rFonts w:eastAsia="Times New Roman" w:cstheme="minorHAnsi"/>
                <w:sz w:val="20"/>
                <w:szCs w:val="20"/>
                <w:lang w:eastAsia="en-AU"/>
              </w:rPr>
              <w:t> </w:t>
            </w:r>
          </w:p>
          <w:p w14:paraId="525B685B" w14:textId="52B29BC7" w:rsidR="00EE7330" w:rsidRPr="00EE7330" w:rsidRDefault="00EE7330" w:rsidP="00E351ED">
            <w:pPr>
              <w:pStyle w:val="ListParagraph"/>
              <w:numPr>
                <w:ilvl w:val="0"/>
                <w:numId w:val="9"/>
              </w:numPr>
              <w:ind w:left="720"/>
              <w:textAlignment w:val="baseline"/>
              <w:rPr>
                <w:rFonts w:cstheme="minorHAnsi"/>
                <w:sz w:val="20"/>
                <w:szCs w:val="20"/>
              </w:rPr>
            </w:pPr>
            <w:r>
              <w:rPr>
                <w:rFonts w:eastAsia="Times New Roman" w:cstheme="minorHAnsi"/>
                <w:sz w:val="20"/>
                <w:szCs w:val="20"/>
                <w:lang w:eastAsia="en-AU"/>
              </w:rPr>
              <w:t xml:space="preserve">Review the </w:t>
            </w:r>
            <w:hyperlink r:id="rId17" w:anchor="prevention" w:history="1">
              <w:r w:rsidRPr="00FA2087">
                <w:rPr>
                  <w:rStyle w:val="Hyperlink"/>
                  <w:rFonts w:eastAsia="Times New Roman" w:cstheme="minorHAnsi"/>
                  <w:sz w:val="20"/>
                  <w:szCs w:val="20"/>
                  <w:lang w:eastAsia="en-AU"/>
                </w:rPr>
                <w:t>GCPHN Health Assessment QI Toolkit</w:t>
              </w:r>
            </w:hyperlink>
            <w:r>
              <w:rPr>
                <w:rFonts w:eastAsia="Times New Roman" w:cstheme="minorHAnsi"/>
                <w:sz w:val="20"/>
                <w:szCs w:val="20"/>
                <w:lang w:eastAsia="en-AU"/>
              </w:rPr>
              <w:t xml:space="preserve"> for further ideas.</w:t>
            </w:r>
          </w:p>
          <w:p w14:paraId="660BBCDD" w14:textId="0F372A38" w:rsidR="00271612" w:rsidRPr="00271612" w:rsidRDefault="0006233D" w:rsidP="00E351ED">
            <w:pPr>
              <w:pStyle w:val="ListParagraph"/>
              <w:numPr>
                <w:ilvl w:val="0"/>
                <w:numId w:val="9"/>
              </w:numPr>
              <w:ind w:left="720"/>
              <w:textAlignment w:val="baseline"/>
              <w:rPr>
                <w:rFonts w:cstheme="minorHAnsi"/>
                <w:sz w:val="20"/>
                <w:szCs w:val="20"/>
              </w:rPr>
            </w:pPr>
            <w:r w:rsidRPr="0006233D">
              <w:rPr>
                <w:rFonts w:eastAsia="Times New Roman" w:cstheme="minorHAnsi"/>
                <w:sz w:val="20"/>
                <w:szCs w:val="20"/>
                <w:lang w:eastAsia="en-AU"/>
              </w:rPr>
              <w:t>Monitor participation using excel spreadsheet and/or Primary Sense</w:t>
            </w:r>
            <w:r w:rsidR="00271612">
              <w:rPr>
                <w:rFonts w:eastAsia="Times New Roman" w:cstheme="minorHAnsi"/>
                <w:sz w:val="20"/>
                <w:szCs w:val="20"/>
                <w:lang w:eastAsia="en-AU"/>
              </w:rPr>
              <w:t>.</w:t>
            </w:r>
          </w:p>
        </w:tc>
      </w:tr>
    </w:tbl>
    <w:p w14:paraId="0393C242" w14:textId="40BFF41F" w:rsidR="00501CE5" w:rsidRPr="006A685C" w:rsidRDefault="00501CE5" w:rsidP="003A2544">
      <w:pPr>
        <w:rPr>
          <w:rFonts w:ascii="Calibri Light" w:hAnsi="Calibri Light" w:cs="Calibri Light"/>
          <w:lang w:val="en-AU"/>
        </w:rPr>
      </w:pPr>
    </w:p>
    <w:sectPr w:rsidR="00501CE5" w:rsidRPr="006A685C" w:rsidSect="00356598">
      <w:headerReference w:type="default" r:id="rId18"/>
      <w:footerReference w:type="default" r:id="rId19"/>
      <w:headerReference w:type="first" r:id="rId20"/>
      <w:footerReference w:type="first" r:id="rId21"/>
      <w:pgSz w:w="11906" w:h="16838"/>
      <w:pgMar w:top="720" w:right="720" w:bottom="720"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7A9C" w14:textId="77777777" w:rsidR="00601AE9" w:rsidRDefault="00601AE9" w:rsidP="008D0FE1">
      <w:pPr>
        <w:spacing w:after="0" w:line="240" w:lineRule="auto"/>
      </w:pPr>
      <w:r>
        <w:separator/>
      </w:r>
    </w:p>
  </w:endnote>
  <w:endnote w:type="continuationSeparator" w:id="0">
    <w:p w14:paraId="26BA1B5D" w14:textId="77777777" w:rsidR="00601AE9" w:rsidRDefault="00601AE9" w:rsidP="008D0FE1">
      <w:pPr>
        <w:spacing w:after="0" w:line="240" w:lineRule="auto"/>
      </w:pPr>
      <w:r>
        <w:continuationSeparator/>
      </w:r>
    </w:p>
  </w:endnote>
  <w:endnote w:type="continuationNotice" w:id="1">
    <w:p w14:paraId="5E965CE2" w14:textId="77777777" w:rsidR="00601AE9" w:rsidRDefault="00601A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54205" w14:textId="77777777" w:rsidR="00601AE9" w:rsidRDefault="00601AE9" w:rsidP="008D0FE1">
      <w:pPr>
        <w:spacing w:after="0" w:line="240" w:lineRule="auto"/>
      </w:pPr>
      <w:r>
        <w:separator/>
      </w:r>
    </w:p>
  </w:footnote>
  <w:footnote w:type="continuationSeparator" w:id="0">
    <w:p w14:paraId="58F8A0AD" w14:textId="77777777" w:rsidR="00601AE9" w:rsidRDefault="00601AE9" w:rsidP="008D0FE1">
      <w:pPr>
        <w:spacing w:after="0" w:line="240" w:lineRule="auto"/>
      </w:pPr>
      <w:r>
        <w:continuationSeparator/>
      </w:r>
    </w:p>
  </w:footnote>
  <w:footnote w:type="continuationNotice" w:id="1">
    <w:p w14:paraId="02D4412A" w14:textId="77777777" w:rsidR="00601AE9" w:rsidRDefault="00601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Jgdpgn6ZYSMiT" int2:id="OoNSNVr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07B"/>
    <w:multiLevelType w:val="hybridMultilevel"/>
    <w:tmpl w:val="7C32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A43530"/>
    <w:multiLevelType w:val="hybridMultilevel"/>
    <w:tmpl w:val="6538AA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CA962F1"/>
    <w:multiLevelType w:val="hybridMultilevel"/>
    <w:tmpl w:val="136A32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25E4DEA"/>
    <w:multiLevelType w:val="hybridMultilevel"/>
    <w:tmpl w:val="BA06E6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79F7440"/>
    <w:multiLevelType w:val="hybridMultilevel"/>
    <w:tmpl w:val="F56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0BB5950"/>
    <w:multiLevelType w:val="hybridMultilevel"/>
    <w:tmpl w:val="58820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14A2A93"/>
    <w:multiLevelType w:val="hybridMultilevel"/>
    <w:tmpl w:val="A342C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495395E"/>
    <w:multiLevelType w:val="hybridMultilevel"/>
    <w:tmpl w:val="F04AE8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462528"/>
    <w:multiLevelType w:val="hybridMultilevel"/>
    <w:tmpl w:val="606EB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2FC6CDA"/>
    <w:multiLevelType w:val="hybridMultilevel"/>
    <w:tmpl w:val="6A6A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BF71228"/>
    <w:multiLevelType w:val="hybridMultilevel"/>
    <w:tmpl w:val="6786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3150267">
    <w:abstractNumId w:val="5"/>
  </w:num>
  <w:num w:numId="2" w16cid:durableId="751968555">
    <w:abstractNumId w:val="6"/>
  </w:num>
  <w:num w:numId="3" w16cid:durableId="1082532478">
    <w:abstractNumId w:val="9"/>
  </w:num>
  <w:num w:numId="4" w16cid:durableId="695500571">
    <w:abstractNumId w:val="10"/>
  </w:num>
  <w:num w:numId="5" w16cid:durableId="182941413">
    <w:abstractNumId w:val="0"/>
  </w:num>
  <w:num w:numId="6" w16cid:durableId="2044819399">
    <w:abstractNumId w:val="8"/>
  </w:num>
  <w:num w:numId="7" w16cid:durableId="686175382">
    <w:abstractNumId w:val="3"/>
  </w:num>
  <w:num w:numId="8" w16cid:durableId="1170559106">
    <w:abstractNumId w:val="7"/>
  </w:num>
  <w:num w:numId="9" w16cid:durableId="1125544202">
    <w:abstractNumId w:val="2"/>
  </w:num>
  <w:num w:numId="10" w16cid:durableId="802427711">
    <w:abstractNumId w:val="1"/>
  </w:num>
  <w:num w:numId="11" w16cid:durableId="2054308547">
    <w:abstractNumId w:val="11"/>
  </w:num>
  <w:num w:numId="12" w16cid:durableId="160048931">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5C2B"/>
    <w:rsid w:val="00006260"/>
    <w:rsid w:val="00020C05"/>
    <w:rsid w:val="00022836"/>
    <w:rsid w:val="00022DC1"/>
    <w:rsid w:val="0002673B"/>
    <w:rsid w:val="0003175F"/>
    <w:rsid w:val="00032BE7"/>
    <w:rsid w:val="00034752"/>
    <w:rsid w:val="00050B4F"/>
    <w:rsid w:val="000511C0"/>
    <w:rsid w:val="00060E51"/>
    <w:rsid w:val="00061661"/>
    <w:rsid w:val="0006233D"/>
    <w:rsid w:val="000629D8"/>
    <w:rsid w:val="00063446"/>
    <w:rsid w:val="00064460"/>
    <w:rsid w:val="0007025F"/>
    <w:rsid w:val="00071155"/>
    <w:rsid w:val="000749FC"/>
    <w:rsid w:val="00083BF1"/>
    <w:rsid w:val="00090744"/>
    <w:rsid w:val="000930E0"/>
    <w:rsid w:val="00093736"/>
    <w:rsid w:val="000969A6"/>
    <w:rsid w:val="000A5755"/>
    <w:rsid w:val="000B1622"/>
    <w:rsid w:val="000B4352"/>
    <w:rsid w:val="000B57EC"/>
    <w:rsid w:val="000B68C2"/>
    <w:rsid w:val="000C03DA"/>
    <w:rsid w:val="000C0630"/>
    <w:rsid w:val="000C4E58"/>
    <w:rsid w:val="000D3220"/>
    <w:rsid w:val="000D46AE"/>
    <w:rsid w:val="000D6490"/>
    <w:rsid w:val="000D769E"/>
    <w:rsid w:val="000E0B92"/>
    <w:rsid w:val="000E2BD4"/>
    <w:rsid w:val="000E3938"/>
    <w:rsid w:val="000E77D8"/>
    <w:rsid w:val="000F533C"/>
    <w:rsid w:val="000F59B8"/>
    <w:rsid w:val="00100B48"/>
    <w:rsid w:val="001030E9"/>
    <w:rsid w:val="0010315B"/>
    <w:rsid w:val="00105651"/>
    <w:rsid w:val="00111B0C"/>
    <w:rsid w:val="0011503E"/>
    <w:rsid w:val="00116E98"/>
    <w:rsid w:val="00116F3E"/>
    <w:rsid w:val="00117037"/>
    <w:rsid w:val="00117941"/>
    <w:rsid w:val="001277CE"/>
    <w:rsid w:val="00132325"/>
    <w:rsid w:val="00133164"/>
    <w:rsid w:val="00134E51"/>
    <w:rsid w:val="00136C01"/>
    <w:rsid w:val="00143E8E"/>
    <w:rsid w:val="0015427A"/>
    <w:rsid w:val="00162534"/>
    <w:rsid w:val="00164C4A"/>
    <w:rsid w:val="0016638C"/>
    <w:rsid w:val="001712F4"/>
    <w:rsid w:val="0017256E"/>
    <w:rsid w:val="00172D64"/>
    <w:rsid w:val="001761B9"/>
    <w:rsid w:val="00184377"/>
    <w:rsid w:val="0019132C"/>
    <w:rsid w:val="001A49DC"/>
    <w:rsid w:val="001A5134"/>
    <w:rsid w:val="001B3582"/>
    <w:rsid w:val="001B3F5E"/>
    <w:rsid w:val="001C050C"/>
    <w:rsid w:val="001C594F"/>
    <w:rsid w:val="001D23B6"/>
    <w:rsid w:val="001D30BE"/>
    <w:rsid w:val="001D3420"/>
    <w:rsid w:val="001D5676"/>
    <w:rsid w:val="001E163E"/>
    <w:rsid w:val="001E181C"/>
    <w:rsid w:val="001F2722"/>
    <w:rsid w:val="00205492"/>
    <w:rsid w:val="00214108"/>
    <w:rsid w:val="00214166"/>
    <w:rsid w:val="002166DB"/>
    <w:rsid w:val="00217317"/>
    <w:rsid w:val="00220EB4"/>
    <w:rsid w:val="0022644C"/>
    <w:rsid w:val="00227ABA"/>
    <w:rsid w:val="00230DEF"/>
    <w:rsid w:val="00242BD0"/>
    <w:rsid w:val="00243594"/>
    <w:rsid w:val="00245703"/>
    <w:rsid w:val="00250B77"/>
    <w:rsid w:val="00251DCA"/>
    <w:rsid w:val="00257821"/>
    <w:rsid w:val="002604CE"/>
    <w:rsid w:val="00261488"/>
    <w:rsid w:val="0026189C"/>
    <w:rsid w:val="00264762"/>
    <w:rsid w:val="0027034D"/>
    <w:rsid w:val="00270512"/>
    <w:rsid w:val="00270BEF"/>
    <w:rsid w:val="00271612"/>
    <w:rsid w:val="00285586"/>
    <w:rsid w:val="002855FF"/>
    <w:rsid w:val="002919AB"/>
    <w:rsid w:val="00294B81"/>
    <w:rsid w:val="00295010"/>
    <w:rsid w:val="00296DD8"/>
    <w:rsid w:val="002A1921"/>
    <w:rsid w:val="002A301B"/>
    <w:rsid w:val="002A5CF7"/>
    <w:rsid w:val="002A5E6D"/>
    <w:rsid w:val="002B645C"/>
    <w:rsid w:val="002B7674"/>
    <w:rsid w:val="002C0CB9"/>
    <w:rsid w:val="002C5943"/>
    <w:rsid w:val="002C5FAF"/>
    <w:rsid w:val="002D4631"/>
    <w:rsid w:val="002D4DFC"/>
    <w:rsid w:val="002D6FA1"/>
    <w:rsid w:val="002E4CDF"/>
    <w:rsid w:val="002F03E8"/>
    <w:rsid w:val="002F0BD7"/>
    <w:rsid w:val="002F533E"/>
    <w:rsid w:val="002F79D4"/>
    <w:rsid w:val="0030509F"/>
    <w:rsid w:val="00314978"/>
    <w:rsid w:val="0031556B"/>
    <w:rsid w:val="00317644"/>
    <w:rsid w:val="00321FEB"/>
    <w:rsid w:val="003234F9"/>
    <w:rsid w:val="0032753D"/>
    <w:rsid w:val="00332C65"/>
    <w:rsid w:val="003338F1"/>
    <w:rsid w:val="00334115"/>
    <w:rsid w:val="00336587"/>
    <w:rsid w:val="00337E7B"/>
    <w:rsid w:val="00342853"/>
    <w:rsid w:val="00356598"/>
    <w:rsid w:val="00360D14"/>
    <w:rsid w:val="0036526F"/>
    <w:rsid w:val="0037310A"/>
    <w:rsid w:val="0037461C"/>
    <w:rsid w:val="00393047"/>
    <w:rsid w:val="003938DB"/>
    <w:rsid w:val="00394361"/>
    <w:rsid w:val="003A2544"/>
    <w:rsid w:val="003A56F8"/>
    <w:rsid w:val="003B1825"/>
    <w:rsid w:val="003B1BB7"/>
    <w:rsid w:val="003B49F6"/>
    <w:rsid w:val="003D2634"/>
    <w:rsid w:val="003D2785"/>
    <w:rsid w:val="003E1FAD"/>
    <w:rsid w:val="003E2023"/>
    <w:rsid w:val="003E2164"/>
    <w:rsid w:val="003E34EE"/>
    <w:rsid w:val="003E5923"/>
    <w:rsid w:val="003E70B1"/>
    <w:rsid w:val="003F1669"/>
    <w:rsid w:val="003F26DB"/>
    <w:rsid w:val="003F50AF"/>
    <w:rsid w:val="00401125"/>
    <w:rsid w:val="0040143F"/>
    <w:rsid w:val="00414453"/>
    <w:rsid w:val="004151F1"/>
    <w:rsid w:val="004172BC"/>
    <w:rsid w:val="004247D0"/>
    <w:rsid w:val="00424869"/>
    <w:rsid w:val="00427CC1"/>
    <w:rsid w:val="00427D30"/>
    <w:rsid w:val="00437975"/>
    <w:rsid w:val="00441C03"/>
    <w:rsid w:val="00457FE4"/>
    <w:rsid w:val="004664AA"/>
    <w:rsid w:val="00470372"/>
    <w:rsid w:val="004751C3"/>
    <w:rsid w:val="004771D1"/>
    <w:rsid w:val="00480277"/>
    <w:rsid w:val="004820A2"/>
    <w:rsid w:val="00482B76"/>
    <w:rsid w:val="004843AF"/>
    <w:rsid w:val="00485E6A"/>
    <w:rsid w:val="0049760F"/>
    <w:rsid w:val="004B24B9"/>
    <w:rsid w:val="004C234C"/>
    <w:rsid w:val="004C3BFE"/>
    <w:rsid w:val="004D0090"/>
    <w:rsid w:val="004D184B"/>
    <w:rsid w:val="004D7187"/>
    <w:rsid w:val="004E3AE6"/>
    <w:rsid w:val="004F63C8"/>
    <w:rsid w:val="00501CE5"/>
    <w:rsid w:val="00502A05"/>
    <w:rsid w:val="00512CCB"/>
    <w:rsid w:val="00513A5B"/>
    <w:rsid w:val="00515EBB"/>
    <w:rsid w:val="00517792"/>
    <w:rsid w:val="00520CD4"/>
    <w:rsid w:val="005233EE"/>
    <w:rsid w:val="005264F2"/>
    <w:rsid w:val="005343C5"/>
    <w:rsid w:val="00537CF7"/>
    <w:rsid w:val="0054581E"/>
    <w:rsid w:val="00546530"/>
    <w:rsid w:val="00546F4C"/>
    <w:rsid w:val="00555913"/>
    <w:rsid w:val="005619BD"/>
    <w:rsid w:val="00566652"/>
    <w:rsid w:val="00566E34"/>
    <w:rsid w:val="00567B70"/>
    <w:rsid w:val="005740E6"/>
    <w:rsid w:val="00576359"/>
    <w:rsid w:val="00581C6F"/>
    <w:rsid w:val="00582A2A"/>
    <w:rsid w:val="00583CE8"/>
    <w:rsid w:val="0058547D"/>
    <w:rsid w:val="005859E5"/>
    <w:rsid w:val="00585D60"/>
    <w:rsid w:val="00586B89"/>
    <w:rsid w:val="005A500D"/>
    <w:rsid w:val="005B6A4B"/>
    <w:rsid w:val="005B7EE0"/>
    <w:rsid w:val="005C006D"/>
    <w:rsid w:val="005C2E5F"/>
    <w:rsid w:val="005C4938"/>
    <w:rsid w:val="005C7B39"/>
    <w:rsid w:val="005C7BE7"/>
    <w:rsid w:val="005D4075"/>
    <w:rsid w:val="005E192C"/>
    <w:rsid w:val="005E60DF"/>
    <w:rsid w:val="005F678F"/>
    <w:rsid w:val="00601AE9"/>
    <w:rsid w:val="0060429D"/>
    <w:rsid w:val="006078BC"/>
    <w:rsid w:val="00610153"/>
    <w:rsid w:val="006146EC"/>
    <w:rsid w:val="00617D95"/>
    <w:rsid w:val="0062573E"/>
    <w:rsid w:val="00632342"/>
    <w:rsid w:val="0063421A"/>
    <w:rsid w:val="00635469"/>
    <w:rsid w:val="006460EA"/>
    <w:rsid w:val="00646D68"/>
    <w:rsid w:val="00663406"/>
    <w:rsid w:val="00664842"/>
    <w:rsid w:val="0066542E"/>
    <w:rsid w:val="0066697A"/>
    <w:rsid w:val="006705DA"/>
    <w:rsid w:val="0067273E"/>
    <w:rsid w:val="00674CD9"/>
    <w:rsid w:val="00677860"/>
    <w:rsid w:val="00677D2E"/>
    <w:rsid w:val="00686DE8"/>
    <w:rsid w:val="00691142"/>
    <w:rsid w:val="00693EA1"/>
    <w:rsid w:val="006943B4"/>
    <w:rsid w:val="006A685C"/>
    <w:rsid w:val="006B2EFD"/>
    <w:rsid w:val="006C5EF8"/>
    <w:rsid w:val="006C788B"/>
    <w:rsid w:val="006D0681"/>
    <w:rsid w:val="006D3740"/>
    <w:rsid w:val="006D57E6"/>
    <w:rsid w:val="006D5916"/>
    <w:rsid w:val="006D5DDC"/>
    <w:rsid w:val="006D63AE"/>
    <w:rsid w:val="006F1285"/>
    <w:rsid w:val="006F4F79"/>
    <w:rsid w:val="006F76D8"/>
    <w:rsid w:val="00700C9C"/>
    <w:rsid w:val="00701CF2"/>
    <w:rsid w:val="00704702"/>
    <w:rsid w:val="00713EE3"/>
    <w:rsid w:val="00715A66"/>
    <w:rsid w:val="00715B0C"/>
    <w:rsid w:val="00716B97"/>
    <w:rsid w:val="00717B6C"/>
    <w:rsid w:val="00725A13"/>
    <w:rsid w:val="007260C9"/>
    <w:rsid w:val="0073213C"/>
    <w:rsid w:val="00743B4B"/>
    <w:rsid w:val="0074429D"/>
    <w:rsid w:val="0074486A"/>
    <w:rsid w:val="0074539B"/>
    <w:rsid w:val="007524A9"/>
    <w:rsid w:val="0076305B"/>
    <w:rsid w:val="0076665E"/>
    <w:rsid w:val="00772FCF"/>
    <w:rsid w:val="007772A8"/>
    <w:rsid w:val="007776DB"/>
    <w:rsid w:val="00780B1F"/>
    <w:rsid w:val="007876A7"/>
    <w:rsid w:val="00787946"/>
    <w:rsid w:val="007920FB"/>
    <w:rsid w:val="00795FE4"/>
    <w:rsid w:val="007A4569"/>
    <w:rsid w:val="007A53B7"/>
    <w:rsid w:val="007A6346"/>
    <w:rsid w:val="007B6045"/>
    <w:rsid w:val="007C4FC0"/>
    <w:rsid w:val="007D1632"/>
    <w:rsid w:val="007D18DF"/>
    <w:rsid w:val="007D2EA3"/>
    <w:rsid w:val="007D507B"/>
    <w:rsid w:val="007D629E"/>
    <w:rsid w:val="007E06A9"/>
    <w:rsid w:val="007E217C"/>
    <w:rsid w:val="007E39C3"/>
    <w:rsid w:val="007F28FA"/>
    <w:rsid w:val="007F30F7"/>
    <w:rsid w:val="00804433"/>
    <w:rsid w:val="0080596C"/>
    <w:rsid w:val="00805B44"/>
    <w:rsid w:val="00811AD7"/>
    <w:rsid w:val="00813776"/>
    <w:rsid w:val="00816467"/>
    <w:rsid w:val="00816AFF"/>
    <w:rsid w:val="00816C44"/>
    <w:rsid w:val="00820CB0"/>
    <w:rsid w:val="0082748F"/>
    <w:rsid w:val="00827969"/>
    <w:rsid w:val="00830C77"/>
    <w:rsid w:val="00831F88"/>
    <w:rsid w:val="00842D82"/>
    <w:rsid w:val="00856839"/>
    <w:rsid w:val="00857B28"/>
    <w:rsid w:val="00864C57"/>
    <w:rsid w:val="00875C1B"/>
    <w:rsid w:val="00876585"/>
    <w:rsid w:val="008A14AB"/>
    <w:rsid w:val="008A6567"/>
    <w:rsid w:val="008B0D0D"/>
    <w:rsid w:val="008B3289"/>
    <w:rsid w:val="008B651E"/>
    <w:rsid w:val="008C19B6"/>
    <w:rsid w:val="008C1E10"/>
    <w:rsid w:val="008C568B"/>
    <w:rsid w:val="008C78FF"/>
    <w:rsid w:val="008D0FE1"/>
    <w:rsid w:val="008D169A"/>
    <w:rsid w:val="008D1F7B"/>
    <w:rsid w:val="008D3E49"/>
    <w:rsid w:val="008D4192"/>
    <w:rsid w:val="008D7AC0"/>
    <w:rsid w:val="008E017C"/>
    <w:rsid w:val="008E2F28"/>
    <w:rsid w:val="008F0989"/>
    <w:rsid w:val="008F61BA"/>
    <w:rsid w:val="008F79F5"/>
    <w:rsid w:val="008F7D85"/>
    <w:rsid w:val="00904F1C"/>
    <w:rsid w:val="009139F5"/>
    <w:rsid w:val="00915FEE"/>
    <w:rsid w:val="00917A7D"/>
    <w:rsid w:val="009212CA"/>
    <w:rsid w:val="009256E9"/>
    <w:rsid w:val="009368F9"/>
    <w:rsid w:val="00942E2A"/>
    <w:rsid w:val="009450AE"/>
    <w:rsid w:val="009453D6"/>
    <w:rsid w:val="00950842"/>
    <w:rsid w:val="00950DA7"/>
    <w:rsid w:val="009510A3"/>
    <w:rsid w:val="0095451D"/>
    <w:rsid w:val="009545FB"/>
    <w:rsid w:val="009622E9"/>
    <w:rsid w:val="009635E8"/>
    <w:rsid w:val="0096660C"/>
    <w:rsid w:val="0097084C"/>
    <w:rsid w:val="0097194C"/>
    <w:rsid w:val="00974CF0"/>
    <w:rsid w:val="00975FDD"/>
    <w:rsid w:val="009776D6"/>
    <w:rsid w:val="0098084B"/>
    <w:rsid w:val="00980B12"/>
    <w:rsid w:val="00984A6E"/>
    <w:rsid w:val="00985B66"/>
    <w:rsid w:val="00992C4C"/>
    <w:rsid w:val="00997FCB"/>
    <w:rsid w:val="009A0AAA"/>
    <w:rsid w:val="009A3494"/>
    <w:rsid w:val="009A3F5D"/>
    <w:rsid w:val="009B3AE6"/>
    <w:rsid w:val="009C1793"/>
    <w:rsid w:val="009C7832"/>
    <w:rsid w:val="009D0960"/>
    <w:rsid w:val="009D25C9"/>
    <w:rsid w:val="009F4B82"/>
    <w:rsid w:val="009F7670"/>
    <w:rsid w:val="00A130C6"/>
    <w:rsid w:val="00A13253"/>
    <w:rsid w:val="00A13CD9"/>
    <w:rsid w:val="00A2261D"/>
    <w:rsid w:val="00A23984"/>
    <w:rsid w:val="00A30F3C"/>
    <w:rsid w:val="00A31C74"/>
    <w:rsid w:val="00A3259F"/>
    <w:rsid w:val="00A33A67"/>
    <w:rsid w:val="00A33B3F"/>
    <w:rsid w:val="00A3770F"/>
    <w:rsid w:val="00A40BC9"/>
    <w:rsid w:val="00A512E1"/>
    <w:rsid w:val="00A5311C"/>
    <w:rsid w:val="00A534B7"/>
    <w:rsid w:val="00A53940"/>
    <w:rsid w:val="00A5788F"/>
    <w:rsid w:val="00A61B1B"/>
    <w:rsid w:val="00A629D2"/>
    <w:rsid w:val="00A67421"/>
    <w:rsid w:val="00A70168"/>
    <w:rsid w:val="00A7166B"/>
    <w:rsid w:val="00A72B25"/>
    <w:rsid w:val="00A77B48"/>
    <w:rsid w:val="00A82E10"/>
    <w:rsid w:val="00A91C1C"/>
    <w:rsid w:val="00A91FC2"/>
    <w:rsid w:val="00A92318"/>
    <w:rsid w:val="00A925C8"/>
    <w:rsid w:val="00AA2456"/>
    <w:rsid w:val="00AA2705"/>
    <w:rsid w:val="00AB0787"/>
    <w:rsid w:val="00AC0C8D"/>
    <w:rsid w:val="00AC162F"/>
    <w:rsid w:val="00AC179E"/>
    <w:rsid w:val="00AC2FC2"/>
    <w:rsid w:val="00AC3451"/>
    <w:rsid w:val="00AD1406"/>
    <w:rsid w:val="00AD7A1A"/>
    <w:rsid w:val="00AE3B37"/>
    <w:rsid w:val="00AE58B3"/>
    <w:rsid w:val="00AE714F"/>
    <w:rsid w:val="00AF72B6"/>
    <w:rsid w:val="00B036D8"/>
    <w:rsid w:val="00B057ED"/>
    <w:rsid w:val="00B21FB3"/>
    <w:rsid w:val="00B22AA4"/>
    <w:rsid w:val="00B271FC"/>
    <w:rsid w:val="00B32DA4"/>
    <w:rsid w:val="00B32E43"/>
    <w:rsid w:val="00B53243"/>
    <w:rsid w:val="00B61357"/>
    <w:rsid w:val="00B65144"/>
    <w:rsid w:val="00B668CD"/>
    <w:rsid w:val="00B6782A"/>
    <w:rsid w:val="00B7210A"/>
    <w:rsid w:val="00B758AC"/>
    <w:rsid w:val="00B81F0A"/>
    <w:rsid w:val="00B85E9C"/>
    <w:rsid w:val="00B90E41"/>
    <w:rsid w:val="00B91071"/>
    <w:rsid w:val="00B94AA9"/>
    <w:rsid w:val="00B968DE"/>
    <w:rsid w:val="00BA0503"/>
    <w:rsid w:val="00BA5F19"/>
    <w:rsid w:val="00BA6E6B"/>
    <w:rsid w:val="00BB3416"/>
    <w:rsid w:val="00BC30AC"/>
    <w:rsid w:val="00BC3A96"/>
    <w:rsid w:val="00BC7490"/>
    <w:rsid w:val="00BD3432"/>
    <w:rsid w:val="00BE3477"/>
    <w:rsid w:val="00BE425F"/>
    <w:rsid w:val="00BE5686"/>
    <w:rsid w:val="00BF1A57"/>
    <w:rsid w:val="00BF2272"/>
    <w:rsid w:val="00BF3163"/>
    <w:rsid w:val="00BF42B9"/>
    <w:rsid w:val="00BF540B"/>
    <w:rsid w:val="00BF54A4"/>
    <w:rsid w:val="00C00C02"/>
    <w:rsid w:val="00C210ED"/>
    <w:rsid w:val="00C22958"/>
    <w:rsid w:val="00C22A16"/>
    <w:rsid w:val="00C22C8D"/>
    <w:rsid w:val="00C231D7"/>
    <w:rsid w:val="00C26B14"/>
    <w:rsid w:val="00C30D45"/>
    <w:rsid w:val="00C324D3"/>
    <w:rsid w:val="00C415CB"/>
    <w:rsid w:val="00C4700C"/>
    <w:rsid w:val="00C47078"/>
    <w:rsid w:val="00C52A68"/>
    <w:rsid w:val="00C533D5"/>
    <w:rsid w:val="00C5677B"/>
    <w:rsid w:val="00C56AC4"/>
    <w:rsid w:val="00C60553"/>
    <w:rsid w:val="00C626F6"/>
    <w:rsid w:val="00C7117B"/>
    <w:rsid w:val="00C73C51"/>
    <w:rsid w:val="00C74D54"/>
    <w:rsid w:val="00C756CC"/>
    <w:rsid w:val="00C76611"/>
    <w:rsid w:val="00C77F21"/>
    <w:rsid w:val="00C812D8"/>
    <w:rsid w:val="00C82309"/>
    <w:rsid w:val="00C9030B"/>
    <w:rsid w:val="00C92590"/>
    <w:rsid w:val="00C96E88"/>
    <w:rsid w:val="00CA223C"/>
    <w:rsid w:val="00CA3DF0"/>
    <w:rsid w:val="00CB3643"/>
    <w:rsid w:val="00CB38AC"/>
    <w:rsid w:val="00CB5293"/>
    <w:rsid w:val="00CC5CF6"/>
    <w:rsid w:val="00CD08D8"/>
    <w:rsid w:val="00CD2BA1"/>
    <w:rsid w:val="00CD7F6C"/>
    <w:rsid w:val="00CE3DBB"/>
    <w:rsid w:val="00CE57EE"/>
    <w:rsid w:val="00CF38F5"/>
    <w:rsid w:val="00CF4F77"/>
    <w:rsid w:val="00D0228E"/>
    <w:rsid w:val="00D05B2D"/>
    <w:rsid w:val="00D066E1"/>
    <w:rsid w:val="00D13A00"/>
    <w:rsid w:val="00D15270"/>
    <w:rsid w:val="00D2219A"/>
    <w:rsid w:val="00D244D8"/>
    <w:rsid w:val="00D250E2"/>
    <w:rsid w:val="00D31B90"/>
    <w:rsid w:val="00D326C2"/>
    <w:rsid w:val="00D33B5B"/>
    <w:rsid w:val="00D35D0F"/>
    <w:rsid w:val="00D37407"/>
    <w:rsid w:val="00D47D33"/>
    <w:rsid w:val="00D64C9B"/>
    <w:rsid w:val="00D65E7F"/>
    <w:rsid w:val="00D67909"/>
    <w:rsid w:val="00D70B3C"/>
    <w:rsid w:val="00D71EDA"/>
    <w:rsid w:val="00D73710"/>
    <w:rsid w:val="00D8033A"/>
    <w:rsid w:val="00D81911"/>
    <w:rsid w:val="00D91319"/>
    <w:rsid w:val="00D9344B"/>
    <w:rsid w:val="00D95E02"/>
    <w:rsid w:val="00D96C8A"/>
    <w:rsid w:val="00D96EFC"/>
    <w:rsid w:val="00DA026A"/>
    <w:rsid w:val="00DA7DC8"/>
    <w:rsid w:val="00DB3B49"/>
    <w:rsid w:val="00DB3CC9"/>
    <w:rsid w:val="00DB3EC2"/>
    <w:rsid w:val="00DB3F86"/>
    <w:rsid w:val="00DB476B"/>
    <w:rsid w:val="00DB502B"/>
    <w:rsid w:val="00DB7443"/>
    <w:rsid w:val="00DC22C4"/>
    <w:rsid w:val="00DC3B07"/>
    <w:rsid w:val="00DC69DB"/>
    <w:rsid w:val="00DD0C92"/>
    <w:rsid w:val="00DD49C8"/>
    <w:rsid w:val="00DD76DC"/>
    <w:rsid w:val="00DE30E8"/>
    <w:rsid w:val="00DE5CB9"/>
    <w:rsid w:val="00DF1CDB"/>
    <w:rsid w:val="00DF6C04"/>
    <w:rsid w:val="00E024EE"/>
    <w:rsid w:val="00E0525F"/>
    <w:rsid w:val="00E059FC"/>
    <w:rsid w:val="00E0690A"/>
    <w:rsid w:val="00E15D78"/>
    <w:rsid w:val="00E1673D"/>
    <w:rsid w:val="00E2323D"/>
    <w:rsid w:val="00E304AE"/>
    <w:rsid w:val="00E335CE"/>
    <w:rsid w:val="00E351ED"/>
    <w:rsid w:val="00E3728C"/>
    <w:rsid w:val="00E40699"/>
    <w:rsid w:val="00E42BF2"/>
    <w:rsid w:val="00E479E4"/>
    <w:rsid w:val="00E5173B"/>
    <w:rsid w:val="00E55820"/>
    <w:rsid w:val="00E5639A"/>
    <w:rsid w:val="00E622B0"/>
    <w:rsid w:val="00E67672"/>
    <w:rsid w:val="00E707EB"/>
    <w:rsid w:val="00E7097C"/>
    <w:rsid w:val="00E71458"/>
    <w:rsid w:val="00E73F4F"/>
    <w:rsid w:val="00E75059"/>
    <w:rsid w:val="00E7698F"/>
    <w:rsid w:val="00E802D7"/>
    <w:rsid w:val="00E80BAA"/>
    <w:rsid w:val="00E84432"/>
    <w:rsid w:val="00E84D9C"/>
    <w:rsid w:val="00EA000A"/>
    <w:rsid w:val="00EA5305"/>
    <w:rsid w:val="00EB3A06"/>
    <w:rsid w:val="00EB704B"/>
    <w:rsid w:val="00EC0879"/>
    <w:rsid w:val="00EE03DA"/>
    <w:rsid w:val="00EE0577"/>
    <w:rsid w:val="00EE3E09"/>
    <w:rsid w:val="00EE66DC"/>
    <w:rsid w:val="00EE7330"/>
    <w:rsid w:val="00EF3AFE"/>
    <w:rsid w:val="00F0151F"/>
    <w:rsid w:val="00F039FC"/>
    <w:rsid w:val="00F03CFA"/>
    <w:rsid w:val="00F040A9"/>
    <w:rsid w:val="00F13826"/>
    <w:rsid w:val="00F26733"/>
    <w:rsid w:val="00F27B11"/>
    <w:rsid w:val="00F3194D"/>
    <w:rsid w:val="00F31F29"/>
    <w:rsid w:val="00F35001"/>
    <w:rsid w:val="00F3799B"/>
    <w:rsid w:val="00F42C19"/>
    <w:rsid w:val="00F447ED"/>
    <w:rsid w:val="00F53BB7"/>
    <w:rsid w:val="00F53C4E"/>
    <w:rsid w:val="00F6378B"/>
    <w:rsid w:val="00F651B5"/>
    <w:rsid w:val="00F73900"/>
    <w:rsid w:val="00F824A2"/>
    <w:rsid w:val="00F84DD9"/>
    <w:rsid w:val="00F871FB"/>
    <w:rsid w:val="00F91786"/>
    <w:rsid w:val="00F91AF6"/>
    <w:rsid w:val="00FA1B2F"/>
    <w:rsid w:val="00FA2087"/>
    <w:rsid w:val="00FA4129"/>
    <w:rsid w:val="00FB3661"/>
    <w:rsid w:val="00FB3ED5"/>
    <w:rsid w:val="00FB42AF"/>
    <w:rsid w:val="00FB45DB"/>
    <w:rsid w:val="00FB50B7"/>
    <w:rsid w:val="00FB79CB"/>
    <w:rsid w:val="00FC797B"/>
    <w:rsid w:val="00FD497B"/>
    <w:rsid w:val="00FE5329"/>
    <w:rsid w:val="00FF0C0C"/>
    <w:rsid w:val="00FF1F66"/>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F4D4D774-2345-4F4B-BDD3-06B869C7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acgp.org.au/getattachment/52e81aef-5dec-4cf3-a903-fd202246c65f/Guidelines-for-preventive-activities-in-general-practice.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racgp.org.au/clinical-resources/clinical-guidelines/key-racgp-guidelines/view-all-racgp-guidelines/guidelines-for-preventive-activities-in-general-pr/preamble/introduction" TargetMode="External"/><Relationship Id="rId17" Type="http://schemas.openxmlformats.org/officeDocument/2006/relationships/hyperlink" Target="https://gcphn.org.au/practice-support/support-for-general-practice/quality-improvement/qi-toolkits/" TargetMode="External"/><Relationship Id="rId2" Type="http://schemas.openxmlformats.org/officeDocument/2006/relationships/customXml" Target="../customXml/item2.xml"/><Relationship Id="rId16" Type="http://schemas.openxmlformats.org/officeDocument/2006/relationships/hyperlink" Target="https://gcphn.org.au/patient-care/prevention/my-health-for-lif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gcphn.org.au/wp-content/uploads/2023/11/MH4L-Health-Professional-Toolkit-1.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yhealthforlife.com.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K2J6JTMYQH34-509107204-8996</_dlc_DocId>
    <_dlc_DocIdUrl xmlns="b6e4cf57-7763-4f25-b137-c473ee7f5033">
      <Url>https://gcphn.sharepoint.com/programs/PractSupport/_layouts/15/DocIdRedir.aspx?ID=K2J6JTMYQH34-509107204-8996</Url>
      <Description>K2J6JTMYQH34-509107204-8996</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F70B-DEED-4FE0-A36A-5FDF60A412B2}">
  <ds:schemaRefs>
    <ds:schemaRef ds:uri="http://schemas.microsoft.com/sharepoint/events"/>
  </ds:schemaRefs>
</ds:datastoreItem>
</file>

<file path=customXml/itemProps2.xml><?xml version="1.0" encoding="utf-8"?>
<ds:datastoreItem xmlns:ds="http://schemas.openxmlformats.org/officeDocument/2006/customXml" ds:itemID="{A29E31D6-ACD6-4D6D-ABBF-9D42FF49C554}">
  <ds:schemaRef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purl.org/dc/dcmitype/"/>
    <ds:schemaRef ds:uri="382c9ce9-5d9f-4af4-8627-1ce65ac26c09"/>
    <ds:schemaRef ds:uri="bc57fbc4-3240-46ee-89b9-83f7d1b6d132"/>
    <ds:schemaRef ds:uri="b6e4cf57-7763-4f25-b137-c473ee7f5033"/>
    <ds:schemaRef ds:uri="http://schemas.microsoft.com/sharepoint/v3"/>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A195CE01-8752-432D-89DC-58C850C12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5.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75</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cp:lastModifiedBy>Olivia Agapiou</cp:lastModifiedBy>
  <cp:revision>46</cp:revision>
  <cp:lastPrinted>2019-07-31T15:12:00Z</cp:lastPrinted>
  <dcterms:created xsi:type="dcterms:W3CDTF">2023-12-12T06:50:00Z</dcterms:created>
  <dcterms:modified xsi:type="dcterms:W3CDTF">2025-01-24T01:29:00Z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6bf524eb-007e-4e9f-9d21-3b29e711da12</vt:lpwstr>
  </property>
  <property fmtid="{D5CDD505-2E9C-101B-9397-08002B2CF9AE}" pid="5" name="MediaServiceImageTags">
    <vt:lpwstr/>
  </property>
</Properties>
</file>