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4667" w14:textId="77777777" w:rsidR="00BE5686" w:rsidRPr="005E7A87" w:rsidRDefault="00501CE5" w:rsidP="3EF4AE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FF0000"/>
          <w:sz w:val="36"/>
          <w:szCs w:val="36"/>
        </w:rPr>
      </w:pPr>
      <w:r w:rsidRPr="005E7A87">
        <w:rPr>
          <w:rStyle w:val="normaltextrun"/>
          <w:rFonts w:ascii="Calibri Light" w:hAnsi="Calibri Light" w:cs="Calibri Light"/>
          <w:b/>
          <w:bCs/>
          <w:color w:val="003D69"/>
          <w:sz w:val="36"/>
          <w:szCs w:val="36"/>
        </w:rPr>
        <w:t xml:space="preserve">QI Action Plan- </w:t>
      </w:r>
      <w:r w:rsidR="00CB38AC" w:rsidRPr="005E7A87">
        <w:rPr>
          <w:rStyle w:val="normaltextrun"/>
          <w:rFonts w:ascii="Calibri Light" w:hAnsi="Calibri Light" w:cs="Calibri Light"/>
          <w:b/>
          <w:bCs/>
          <w:color w:val="FF0000"/>
          <w:sz w:val="36"/>
          <w:szCs w:val="36"/>
        </w:rPr>
        <w:t>*add practice name*</w:t>
      </w:r>
      <w:r w:rsidR="00B90E41" w:rsidRPr="005E7A87">
        <w:rPr>
          <w:rStyle w:val="normaltextrun"/>
          <w:rFonts w:ascii="Calibri Light" w:hAnsi="Calibri Light" w:cs="Calibri Light"/>
          <w:b/>
          <w:bCs/>
          <w:color w:val="FF0000"/>
          <w:sz w:val="36"/>
          <w:szCs w:val="36"/>
        </w:rPr>
        <w:t xml:space="preserve"> </w:t>
      </w:r>
    </w:p>
    <w:p w14:paraId="5405CDE4" w14:textId="57A6AFDB" w:rsidR="00501CE5" w:rsidRPr="005E7A87" w:rsidRDefault="007771C5" w:rsidP="3EF4AE9E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b/>
          <w:bCs/>
          <w:color w:val="003D69"/>
          <w:sz w:val="36"/>
          <w:szCs w:val="36"/>
        </w:rPr>
      </w:pPr>
      <w:r w:rsidRPr="005E7A87">
        <w:rPr>
          <w:rStyle w:val="normaltextrun"/>
          <w:rFonts w:ascii="Calibri Light" w:hAnsi="Calibri Light" w:cs="Calibri Light"/>
          <w:b/>
          <w:bCs/>
          <w:color w:val="003D69"/>
          <w:sz w:val="36"/>
          <w:szCs w:val="36"/>
        </w:rPr>
        <w:t>C</w:t>
      </w:r>
      <w:r w:rsidR="001376A8" w:rsidRPr="005E7A87">
        <w:rPr>
          <w:rStyle w:val="normaltextrun"/>
          <w:rFonts w:ascii="Calibri Light" w:hAnsi="Calibri Light" w:cs="Calibri Light"/>
          <w:b/>
          <w:bCs/>
          <w:color w:val="003D69"/>
          <w:sz w:val="36"/>
          <w:szCs w:val="36"/>
        </w:rPr>
        <w:t xml:space="preserve">OVID-19 </w:t>
      </w:r>
      <w:r w:rsidRPr="005E7A87">
        <w:rPr>
          <w:rStyle w:val="normaltextrun"/>
          <w:rFonts w:ascii="Calibri Light" w:hAnsi="Calibri Light" w:cs="Calibri Light"/>
          <w:b/>
          <w:bCs/>
          <w:color w:val="003D69"/>
          <w:sz w:val="36"/>
          <w:szCs w:val="36"/>
        </w:rPr>
        <w:t>I</w:t>
      </w:r>
      <w:r w:rsidR="00501CE5" w:rsidRPr="005E7A87">
        <w:rPr>
          <w:rStyle w:val="normaltextrun"/>
          <w:rFonts w:ascii="Calibri Light" w:hAnsi="Calibri Light" w:cs="Calibri Light"/>
          <w:b/>
          <w:bCs/>
          <w:color w:val="003D69"/>
          <w:sz w:val="36"/>
          <w:szCs w:val="36"/>
        </w:rPr>
        <w:t>mmunisation</w:t>
      </w:r>
      <w:r w:rsidR="50DFF707" w:rsidRPr="005E7A87">
        <w:rPr>
          <w:rStyle w:val="normaltextrun"/>
          <w:rFonts w:ascii="Calibri Light" w:hAnsi="Calibri Light" w:cs="Calibri Light"/>
          <w:b/>
          <w:bCs/>
          <w:color w:val="003D69"/>
          <w:sz w:val="36"/>
          <w:szCs w:val="36"/>
        </w:rPr>
        <w:t xml:space="preserve"> QI </w:t>
      </w:r>
      <w:r w:rsidRPr="005E7A87">
        <w:rPr>
          <w:rStyle w:val="normaltextrun"/>
          <w:rFonts w:ascii="Calibri Light" w:hAnsi="Calibri Light" w:cs="Calibri Light"/>
          <w:b/>
          <w:bCs/>
          <w:color w:val="003D69"/>
          <w:sz w:val="36"/>
          <w:szCs w:val="36"/>
        </w:rPr>
        <w:t>A</w:t>
      </w:r>
      <w:r w:rsidR="50DFF707" w:rsidRPr="005E7A87">
        <w:rPr>
          <w:rStyle w:val="normaltextrun"/>
          <w:rFonts w:ascii="Calibri Light" w:hAnsi="Calibri Light" w:cs="Calibri Light"/>
          <w:b/>
          <w:bCs/>
          <w:color w:val="003D69"/>
          <w:sz w:val="36"/>
          <w:szCs w:val="36"/>
        </w:rPr>
        <w:t xml:space="preserve">ctivity </w:t>
      </w:r>
    </w:p>
    <w:p w14:paraId="3E303BB2" w14:textId="3543C2C5" w:rsidR="00942E2A" w:rsidRPr="005E7A87" w:rsidRDefault="00942E2A" w:rsidP="00780B1F">
      <w:pPr>
        <w:rPr>
          <w:rFonts w:ascii="Calibri Light" w:hAnsi="Calibri Light" w:cs="Calibri Light"/>
        </w:rPr>
      </w:pPr>
    </w:p>
    <w:tbl>
      <w:tblPr>
        <w:tblW w:w="1049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655"/>
      </w:tblGrid>
      <w:tr w:rsidR="00501CE5" w:rsidRPr="005E7A87" w14:paraId="12F93D81" w14:textId="77777777" w:rsidTr="19AEBF35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0BAC1" w14:textId="77777777" w:rsidR="00501CE5" w:rsidRPr="005E7A87" w:rsidRDefault="00501CE5" w:rsidP="00D70B3C">
            <w:pPr>
              <w:spacing w:before="40" w:after="40" w:line="240" w:lineRule="auto"/>
              <w:textAlignment w:val="baseline"/>
              <w:divId w:val="1251281894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E7A87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AU"/>
              </w:rPr>
              <w:t>Ask-Do-Describe</w:t>
            </w:r>
            <w:r w:rsidRPr="005E7A87">
              <w:rPr>
                <w:rFonts w:ascii="Calibri Light" w:eastAsia="Times New Roman" w:hAnsi="Calibri Light" w:cs="Calibri Light"/>
                <w:sz w:val="24"/>
                <w:szCs w:val="24"/>
                <w:lang w:eastAsia="en-AU"/>
              </w:rPr>
              <w:t> </w:t>
            </w:r>
          </w:p>
        </w:tc>
      </w:tr>
      <w:tr w:rsidR="00501CE5" w:rsidRPr="005E7A87" w14:paraId="257DBC0D" w14:textId="77777777" w:rsidTr="19AEBF35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7EB94AF6" w14:textId="77777777" w:rsidR="00501CE5" w:rsidRPr="005E7A87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E7A87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Why do we want to change?</w:t>
            </w:r>
            <w:r w:rsidRPr="005E7A87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> </w:t>
            </w:r>
          </w:p>
        </w:tc>
      </w:tr>
      <w:tr w:rsidR="00501CE5" w:rsidRPr="005E7A87" w14:paraId="719F4FEB" w14:textId="77777777" w:rsidTr="19AEBF35">
        <w:trPr>
          <w:trHeight w:val="2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3FBCA" w14:textId="77777777" w:rsidR="00501CE5" w:rsidRPr="005E7A87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Gap </w:t>
            </w:r>
          </w:p>
        </w:tc>
        <w:tc>
          <w:tcPr>
            <w:tcW w:w="7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9B8C5" w14:textId="18757C81" w:rsidR="00BB2F0B" w:rsidRPr="005E7A87" w:rsidRDefault="003466AB" w:rsidP="00017E82">
            <w:pPr>
              <w:spacing w:before="40" w:after="40" w:line="240" w:lineRule="auto"/>
              <w:ind w:right="138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Prevention of </w:t>
            </w:r>
            <w:r w:rsidR="00DF453C" w:rsidRPr="005E7A87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COVID-19 </w:t>
            </w:r>
            <w:r w:rsidR="000E2261" w:rsidRPr="005E7A87">
              <w:rPr>
                <w:rFonts w:eastAsia="Times New Roman" w:cstheme="minorHAnsi"/>
                <w:sz w:val="20"/>
                <w:szCs w:val="20"/>
                <w:lang w:eastAsia="en-AU"/>
              </w:rPr>
              <w:t>continues to evolve with the emergence of new variants</w:t>
            </w:r>
            <w:r w:rsidR="00573123" w:rsidRPr="005E7A87">
              <w:rPr>
                <w:rFonts w:eastAsia="Times New Roman" w:cstheme="minorHAnsi"/>
                <w:sz w:val="20"/>
                <w:szCs w:val="20"/>
                <w:lang w:eastAsia="en-AU"/>
              </w:rPr>
              <w:t>, including those able to partially evade immune responses</w:t>
            </w:r>
            <w:r w:rsidR="00505499" w:rsidRPr="005E7A87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. </w:t>
            </w:r>
            <w:r w:rsidR="00571F9A" w:rsidRPr="005E7A87">
              <w:rPr>
                <w:rFonts w:eastAsia="Times New Roman" w:cstheme="minorHAnsi"/>
                <w:sz w:val="20"/>
                <w:szCs w:val="20"/>
                <w:lang w:eastAsia="en-AU"/>
              </w:rPr>
              <w:t>Consequent</w:t>
            </w:r>
            <w:r w:rsidR="0020587E" w:rsidRPr="005E7A87">
              <w:rPr>
                <w:rFonts w:eastAsia="Times New Roman" w:cstheme="minorHAnsi"/>
                <w:sz w:val="20"/>
                <w:szCs w:val="20"/>
                <w:lang w:eastAsia="en-AU"/>
              </w:rPr>
              <w:t>ly</w:t>
            </w:r>
            <w:r w:rsidR="00CF4312" w:rsidRPr="005E7A87">
              <w:rPr>
                <w:rFonts w:eastAsia="Times New Roman" w:cstheme="minorHAnsi"/>
                <w:sz w:val="20"/>
                <w:szCs w:val="20"/>
                <w:lang w:eastAsia="en-AU"/>
              </w:rPr>
              <w:t>,</w:t>
            </w:r>
            <w:r w:rsidR="0020587E" w:rsidRPr="005E7A87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</w:t>
            </w:r>
            <w:r w:rsidR="0019082E" w:rsidRPr="005E7A87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communities can expect </w:t>
            </w:r>
            <w:r w:rsidR="0040031A" w:rsidRPr="005E7A87">
              <w:rPr>
                <w:rFonts w:eastAsia="Times New Roman" w:cstheme="minorHAnsi"/>
                <w:sz w:val="20"/>
                <w:szCs w:val="20"/>
                <w:lang w:eastAsia="en-AU"/>
              </w:rPr>
              <w:t>to experience new waves</w:t>
            </w:r>
            <w:r w:rsidR="00342667" w:rsidRPr="005E7A87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of COVID-19 outbreaks</w:t>
            </w:r>
            <w:r w:rsidR="0040031A" w:rsidRPr="005E7A87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on a regular basis for at least the next two years</w:t>
            </w:r>
            <w:r w:rsidR="00505499" w:rsidRPr="005E7A87">
              <w:rPr>
                <w:rFonts w:eastAsia="Times New Roman" w:cstheme="minorHAnsi"/>
                <w:sz w:val="20"/>
                <w:szCs w:val="20"/>
                <w:lang w:eastAsia="en-AU"/>
              </w:rPr>
              <w:t>,</w:t>
            </w:r>
            <w:r w:rsidR="0040031A" w:rsidRPr="005E7A87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leaving </w:t>
            </w:r>
            <w:r w:rsidR="00E64A18" w:rsidRPr="005E7A87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those </w:t>
            </w:r>
            <w:r w:rsidR="00505499" w:rsidRPr="005E7A87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people with chronic conditions or compromised immune systems at greater risk of more serious illness </w:t>
            </w:r>
            <w:r w:rsidR="00CC7602" w:rsidRPr="005E7A87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or death </w:t>
            </w:r>
            <w:r w:rsidR="00505499" w:rsidRPr="005E7A87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if they are infected with </w:t>
            </w:r>
            <w:r w:rsidR="00CC7602" w:rsidRPr="005E7A87">
              <w:rPr>
                <w:rFonts w:eastAsia="Times New Roman" w:cstheme="minorHAnsi"/>
                <w:sz w:val="20"/>
                <w:szCs w:val="20"/>
                <w:lang w:eastAsia="en-AU"/>
              </w:rPr>
              <w:t>SARS-CoV-2 (</w:t>
            </w:r>
            <w:r w:rsidR="00505499" w:rsidRPr="005E7A87">
              <w:rPr>
                <w:rFonts w:eastAsia="Times New Roman" w:cstheme="minorHAnsi"/>
                <w:sz w:val="20"/>
                <w:szCs w:val="20"/>
                <w:lang w:eastAsia="en-AU"/>
              </w:rPr>
              <w:t>COVID-19</w:t>
            </w:r>
            <w:r w:rsidR="00CC7602" w:rsidRPr="005E7A87">
              <w:rPr>
                <w:rFonts w:eastAsia="Times New Roman" w:cstheme="minorHAnsi"/>
                <w:sz w:val="20"/>
                <w:szCs w:val="20"/>
                <w:lang w:eastAsia="en-AU"/>
              </w:rPr>
              <w:t>)</w:t>
            </w:r>
            <w:r w:rsidR="00505499" w:rsidRPr="005E7A87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. </w:t>
            </w:r>
          </w:p>
          <w:p w14:paraId="1A7BA2C0" w14:textId="77777777" w:rsidR="00351DAD" w:rsidRPr="005E7A87" w:rsidRDefault="00332C65" w:rsidP="00D70B3C">
            <w:pPr>
              <w:spacing w:before="40" w:after="4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5E7A87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Source</w:t>
            </w:r>
            <w:r w:rsidR="00351DAD" w:rsidRPr="005E7A87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s:</w:t>
            </w:r>
          </w:p>
          <w:p w14:paraId="71333BA7" w14:textId="13F34546" w:rsidR="00332C65" w:rsidRPr="005E7A87" w:rsidRDefault="00BF66F1" w:rsidP="00D70B3C">
            <w:pPr>
              <w:spacing w:before="40" w:after="4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2" w:history="1">
              <w:r w:rsidR="008718F4" w:rsidRPr="005E7A87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National COVID-19 Health Management Plan for 2023</w:t>
              </w:r>
            </w:hyperlink>
          </w:p>
          <w:p w14:paraId="3B00D5D2" w14:textId="77777777" w:rsidR="008718F4" w:rsidRPr="005E7A87" w:rsidRDefault="00BF66F1" w:rsidP="00D70B3C">
            <w:pPr>
              <w:spacing w:before="40" w:after="40" w:line="240" w:lineRule="auto"/>
              <w:jc w:val="both"/>
              <w:textAlignment w:val="baseline"/>
            </w:pPr>
            <w:hyperlink r:id="rId13" w:history="1">
              <w:r w:rsidR="00351DAD" w:rsidRPr="005E7A87">
                <w:rPr>
                  <w:rStyle w:val="Hyperlink"/>
                  <w:rFonts w:eastAsia="Times New Roman" w:cstheme="minorHAnsi"/>
                  <w:sz w:val="20"/>
                  <w:szCs w:val="20"/>
                  <w:lang w:eastAsia="en-AU"/>
                </w:rPr>
                <w:t>Department of Health and Aged Care</w:t>
              </w:r>
            </w:hyperlink>
            <w:r w:rsidR="00351DAD" w:rsidRPr="005E7A87">
              <w:t xml:space="preserve"> </w:t>
            </w:r>
          </w:p>
          <w:p w14:paraId="24FF4FA6" w14:textId="2E9F805B" w:rsidR="00A71DEF" w:rsidRPr="005E7A87" w:rsidRDefault="00BF66F1" w:rsidP="00D70B3C">
            <w:pPr>
              <w:spacing w:before="40" w:after="4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hyperlink r:id="rId14" w:history="1">
              <w:r w:rsidR="00A71DEF" w:rsidRPr="005E7A87">
                <w:rPr>
                  <w:rStyle w:val="Hyperlink"/>
                  <w:sz w:val="20"/>
                  <w:szCs w:val="20"/>
                </w:rPr>
                <w:t xml:space="preserve">ATAGI Recommended COVID-19 </w:t>
              </w:r>
              <w:r w:rsidR="00CF4312" w:rsidRPr="005E7A87">
                <w:rPr>
                  <w:rStyle w:val="Hyperlink"/>
                  <w:sz w:val="20"/>
                  <w:szCs w:val="20"/>
                </w:rPr>
                <w:t>vaccine doses</w:t>
              </w:r>
            </w:hyperlink>
            <w:r w:rsidR="00CF4312" w:rsidRPr="005E7A87">
              <w:rPr>
                <w:sz w:val="20"/>
                <w:szCs w:val="20"/>
              </w:rPr>
              <w:t xml:space="preserve"> </w:t>
            </w:r>
          </w:p>
        </w:tc>
      </w:tr>
      <w:tr w:rsidR="00501CE5" w:rsidRPr="005E7A87" w14:paraId="46CC163E" w14:textId="77777777" w:rsidTr="19AEBF35">
        <w:trPr>
          <w:trHeight w:val="2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9E88E" w14:textId="77777777" w:rsidR="00501CE5" w:rsidRPr="005E7A87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Benefits 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68CD0" w14:textId="1E990719" w:rsidR="00C9581C" w:rsidRPr="007C7CAC" w:rsidRDefault="00005904" w:rsidP="007C7CAC">
            <w:pPr>
              <w:pStyle w:val="ListParagraph"/>
              <w:numPr>
                <w:ilvl w:val="0"/>
                <w:numId w:val="39"/>
              </w:numPr>
              <w:spacing w:before="40" w:after="4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7C7CA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Reduce the </w:t>
            </w:r>
            <w:r w:rsidR="003911C8" w:rsidRPr="007C7CAC">
              <w:rPr>
                <w:rFonts w:eastAsia="Times New Roman" w:cstheme="minorHAnsi"/>
                <w:sz w:val="20"/>
                <w:szCs w:val="20"/>
                <w:lang w:eastAsia="en-AU"/>
              </w:rPr>
              <w:t>severity</w:t>
            </w:r>
            <w:r w:rsidR="00BB5299" w:rsidRPr="007C7CA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including death</w:t>
            </w:r>
            <w:r w:rsidR="003911C8" w:rsidRPr="007C7CA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of SARS-CoV-2 infections</w:t>
            </w:r>
            <w:r w:rsidR="00BB5299" w:rsidRPr="007C7CA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in</w:t>
            </w:r>
            <w:r w:rsidR="00FF2918" w:rsidRPr="007C7CA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at risk</w:t>
            </w:r>
            <w:r w:rsidR="00807881" w:rsidRPr="007C7CA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populations</w:t>
            </w:r>
            <w:r w:rsidR="00C9581C" w:rsidRPr="007C7CAC">
              <w:rPr>
                <w:rFonts w:eastAsia="Times New Roman" w:cstheme="minorHAnsi"/>
                <w:sz w:val="20"/>
                <w:szCs w:val="20"/>
                <w:lang w:eastAsia="en-AU"/>
              </w:rPr>
              <w:t>.</w:t>
            </w:r>
          </w:p>
          <w:p w14:paraId="1BB15028" w14:textId="77777777" w:rsidR="00137C5B" w:rsidRPr="007C7CAC" w:rsidRDefault="00CF21D0" w:rsidP="007C7CAC">
            <w:pPr>
              <w:pStyle w:val="ListParagraph"/>
              <w:numPr>
                <w:ilvl w:val="0"/>
                <w:numId w:val="39"/>
              </w:numPr>
              <w:spacing w:before="40" w:after="4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7C7CAC">
              <w:rPr>
                <w:rFonts w:eastAsia="Times New Roman" w:cstheme="minorHAnsi"/>
                <w:sz w:val="20"/>
                <w:szCs w:val="20"/>
                <w:lang w:eastAsia="en-AU"/>
              </w:rPr>
              <w:t>COVID-19 vaccinations are free for everyone</w:t>
            </w:r>
            <w:r w:rsidR="00C9581C" w:rsidRPr="007C7CA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and can be co</w:t>
            </w:r>
            <w:r w:rsidR="001770F7" w:rsidRPr="007C7CAC">
              <w:rPr>
                <w:rFonts w:eastAsia="Times New Roman" w:cstheme="minorHAnsi"/>
                <w:sz w:val="20"/>
                <w:szCs w:val="20"/>
                <w:lang w:eastAsia="en-AU"/>
              </w:rPr>
              <w:t>-administered with influenza vaccines (if in season)</w:t>
            </w:r>
            <w:r w:rsidRPr="007C7CA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.  </w:t>
            </w:r>
          </w:p>
          <w:p w14:paraId="67EB3E90" w14:textId="43688384" w:rsidR="00DC0D04" w:rsidRPr="007C7CAC" w:rsidRDefault="00DC0D04" w:rsidP="007C7CAC">
            <w:pPr>
              <w:pStyle w:val="ListParagraph"/>
              <w:numPr>
                <w:ilvl w:val="0"/>
                <w:numId w:val="39"/>
              </w:numPr>
              <w:spacing w:before="40" w:after="40" w:line="240" w:lineRule="auto"/>
              <w:ind w:right="138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7C7CAC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COVID-19 vaccine doses provide good protection against severe illness and death for several months. However, protection wanes over time and booster doses should be encourage to maintain protection (</w:t>
            </w:r>
            <w:proofErr w:type="spellStart"/>
            <w:r w:rsidRPr="007C7CAC">
              <w:fldChar w:fldCharType="begin"/>
            </w:r>
            <w:r>
              <w:instrText>HYPERLINK "https://www.health.gov.au/our-work/covid-19-vaccines/advice-for-providers/clinical-guidance/clinical-recommendations"</w:instrText>
            </w:r>
            <w:r w:rsidRPr="007C7CAC">
              <w:fldChar w:fldCharType="separate"/>
            </w:r>
            <w:r w:rsidRPr="007C7CAC"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en-AU"/>
              </w:rPr>
              <w:t>DoHAC</w:t>
            </w:r>
            <w:proofErr w:type="spellEnd"/>
            <w:r w:rsidRPr="007C7CAC"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en-AU"/>
              </w:rPr>
              <w:t>, 2023</w:t>
            </w:r>
            <w:r w:rsidRPr="007C7CAC"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en-AU"/>
              </w:rPr>
              <w:fldChar w:fldCharType="end"/>
            </w:r>
            <w:r w:rsidRPr="007C7CAC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</w:t>
            </w:r>
          </w:p>
        </w:tc>
      </w:tr>
      <w:tr w:rsidR="00501CE5" w:rsidRPr="005E7A87" w14:paraId="7BAF049E" w14:textId="77777777" w:rsidTr="19AEBF35">
        <w:trPr>
          <w:trHeight w:val="2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E3300" w14:textId="77777777" w:rsidR="00501CE5" w:rsidRPr="005E7A87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Evidence 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DAD41" w14:textId="504650FD" w:rsidR="005D62B1" w:rsidRPr="005E7A87" w:rsidRDefault="00255A88" w:rsidP="00017E82">
            <w:pPr>
              <w:spacing w:before="40" w:after="40" w:line="240" w:lineRule="auto"/>
              <w:ind w:right="138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COVID-19 v</w:t>
            </w:r>
            <w:r w:rsidR="005D62B1" w:rsidRPr="005E7A8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accines </w:t>
            </w:r>
            <w:r w:rsidRPr="005E7A8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are</w:t>
            </w:r>
            <w:r w:rsidR="005D62B1" w:rsidRPr="005E7A8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highly effective in preventing severe illness and death and are needed to</w:t>
            </w:r>
            <w:r w:rsidR="00472F31" w:rsidRPr="005E7A8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:</w:t>
            </w:r>
          </w:p>
          <w:p w14:paraId="3E06EE02" w14:textId="6EA3F24D" w:rsidR="00472F31" w:rsidRPr="005E7A87" w:rsidRDefault="00CF21D0" w:rsidP="00017E82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ind w:right="138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Maintain protection, particularly for priority and </w:t>
            </w:r>
            <w:r w:rsidR="005E7A87" w:rsidRPr="005E7A8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at-risk</w:t>
            </w:r>
            <w:r w:rsidR="00472F31" w:rsidRPr="005E7A8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populations.</w:t>
            </w:r>
          </w:p>
          <w:p w14:paraId="1714C70E" w14:textId="678DA36D" w:rsidR="005D62B1" w:rsidRPr="005E7A87" w:rsidRDefault="00CF21D0" w:rsidP="00017E82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ind w:right="138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Reduce the prevalence of symptoms associated with ‘long </w:t>
            </w:r>
            <w:r w:rsidR="00A74FE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COVID</w:t>
            </w:r>
            <w:r w:rsidRPr="005E7A8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’</w:t>
            </w:r>
            <w:r w:rsidR="005E7A8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.</w:t>
            </w:r>
          </w:p>
          <w:p w14:paraId="13252AD2" w14:textId="40A00C13" w:rsidR="005D62B1" w:rsidRPr="005E7A87" w:rsidRDefault="00CF21D0" w:rsidP="00017E82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ind w:right="138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Protecting people who can</w:t>
            </w:r>
            <w:r w:rsidR="001D29C2" w:rsidRPr="005E7A8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no</w:t>
            </w:r>
            <w:r w:rsidR="005D62B1" w:rsidRPr="005E7A8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 be vaccinated due to medical conditions</w:t>
            </w:r>
            <w:r w:rsidR="005E7A8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.</w:t>
            </w:r>
          </w:p>
          <w:p w14:paraId="13E87FC0" w14:textId="1D4A5228" w:rsidR="005D62B1" w:rsidRPr="005E7A87" w:rsidRDefault="00CF21D0" w:rsidP="00017E82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ind w:right="138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Slowing the spread of the virus</w:t>
            </w:r>
            <w:r w:rsidR="005E7A8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.</w:t>
            </w:r>
          </w:p>
          <w:p w14:paraId="12B7F598" w14:textId="45F9A9F0" w:rsidR="005D62B1" w:rsidRPr="005E7A87" w:rsidRDefault="00CF21D0" w:rsidP="00017E82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ind w:right="138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Keep</w:t>
            </w:r>
            <w:r w:rsidR="005D62B1" w:rsidRPr="005E7A8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hospitalisation rates at a level </w:t>
            </w:r>
            <w:r w:rsidR="001D29C2" w:rsidRPr="005E7A8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so </w:t>
            </w:r>
            <w:r w:rsidR="005D62B1" w:rsidRPr="005E7A8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our health system can cope</w:t>
            </w:r>
            <w:r w:rsidR="005E7A8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.</w:t>
            </w:r>
          </w:p>
          <w:p w14:paraId="6A773EBF" w14:textId="0CF01097" w:rsidR="003905A0" w:rsidRPr="00DC0D04" w:rsidRDefault="003905A0" w:rsidP="00DC0D04">
            <w:pPr>
              <w:spacing w:before="40" w:after="40" w:line="240" w:lineRule="auto"/>
              <w:ind w:right="138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5E7A87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New ATAGI recommendations include encouraging people aged 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7</w:t>
            </w:r>
            <w:r w:rsidRPr="005E7A87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5 years+ and those with 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high </w:t>
            </w:r>
            <w:r w:rsidRPr="005E7A87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risk factors aged 18 </w:t>
            </w:r>
            <w:r w:rsidR="00B41CB7" w:rsidRPr="005E7A87">
              <w:rPr>
                <w:rFonts w:eastAsia="Times New Roman" w:cstheme="minorHAnsi"/>
                <w:sz w:val="20"/>
                <w:szCs w:val="20"/>
                <w:lang w:eastAsia="en-AU"/>
              </w:rPr>
              <w:t>years</w:t>
            </w:r>
            <w:r w:rsidRPr="005E7A87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+ to receive an additional booster dose of the COVID-19 vaccine if it has been more than 6 months since the last dose. </w:t>
            </w:r>
          </w:p>
        </w:tc>
      </w:tr>
      <w:tr w:rsidR="00501CE5" w:rsidRPr="005E7A87" w14:paraId="36BC8BB1" w14:textId="77777777" w:rsidTr="19AEBF35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04511C6F" w14:textId="77777777" w:rsidR="00501CE5" w:rsidRPr="005E7A87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E7A87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What</w:t>
            </w:r>
            <w:r w:rsidRPr="005E7A87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do we want to change? </w:t>
            </w:r>
          </w:p>
        </w:tc>
      </w:tr>
      <w:tr w:rsidR="00501CE5" w:rsidRPr="005E7A87" w14:paraId="6B85AEA3" w14:textId="77777777" w:rsidTr="19AEBF35">
        <w:trPr>
          <w:trHeight w:val="2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7D612" w14:textId="77777777" w:rsidR="00501CE5" w:rsidRPr="005E7A87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Topic </w:t>
            </w:r>
          </w:p>
        </w:tc>
        <w:tc>
          <w:tcPr>
            <w:tcW w:w="7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44771" w14:textId="5F6DB981" w:rsidR="00701CF2" w:rsidRPr="005E7A87" w:rsidRDefault="005D017A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1F7BDD">
              <w:rPr>
                <w:rFonts w:cstheme="minorHAnsi"/>
                <w:sz w:val="20"/>
                <w:szCs w:val="20"/>
              </w:rPr>
              <w:t xml:space="preserve">Increased proportion of </w:t>
            </w:r>
            <w:r w:rsidR="005B5852">
              <w:rPr>
                <w:rFonts w:cstheme="minorHAnsi"/>
                <w:sz w:val="20"/>
                <w:szCs w:val="20"/>
              </w:rPr>
              <w:t>at-risk</w:t>
            </w:r>
            <w:r>
              <w:rPr>
                <w:rFonts w:cstheme="minorHAnsi"/>
                <w:sz w:val="20"/>
                <w:szCs w:val="20"/>
              </w:rPr>
              <w:t xml:space="preserve"> patients</w:t>
            </w:r>
            <w:r w:rsidRPr="001F7BDD">
              <w:rPr>
                <w:rFonts w:cstheme="minorHAnsi"/>
                <w:sz w:val="20"/>
                <w:szCs w:val="20"/>
              </w:rPr>
              <w:t xml:space="preserve"> offered/administered</w:t>
            </w:r>
            <w:r>
              <w:rPr>
                <w:rFonts w:cstheme="minorHAnsi"/>
                <w:sz w:val="20"/>
                <w:szCs w:val="20"/>
              </w:rPr>
              <w:t xml:space="preserve"> COVID-19</w:t>
            </w:r>
            <w:r w:rsidR="00352ABF">
              <w:rPr>
                <w:rFonts w:cstheme="minorHAnsi"/>
                <w:sz w:val="20"/>
                <w:szCs w:val="20"/>
              </w:rPr>
              <w:t xml:space="preserve"> </w:t>
            </w:r>
            <w:r w:rsidR="00102252">
              <w:rPr>
                <w:rFonts w:cstheme="minorHAnsi"/>
                <w:sz w:val="20"/>
                <w:szCs w:val="20"/>
              </w:rPr>
              <w:t>vaccines</w:t>
            </w:r>
            <w:r w:rsidRPr="001F7BDD">
              <w:rPr>
                <w:rFonts w:cstheme="minorHAnsi"/>
                <w:sz w:val="20"/>
                <w:szCs w:val="20"/>
              </w:rPr>
              <w:t xml:space="preserve"> </w:t>
            </w:r>
            <w:r w:rsidR="005B5852">
              <w:rPr>
                <w:rFonts w:cstheme="minorHAnsi"/>
                <w:sz w:val="20"/>
                <w:szCs w:val="20"/>
              </w:rPr>
              <w:t>at</w:t>
            </w:r>
            <w:r w:rsidRPr="001F7BDD">
              <w:rPr>
                <w:rFonts w:cstheme="minorHAnsi"/>
                <w:sz w:val="20"/>
                <w:szCs w:val="20"/>
              </w:rPr>
              <w:t xml:space="preserve"> </w:t>
            </w:r>
            <w:r w:rsidRPr="001F7BDD">
              <w:rPr>
                <w:rFonts w:eastAsia="Times New Roman" w:cstheme="minorHAnsi"/>
                <w:color w:val="FF0000"/>
                <w:sz w:val="20"/>
                <w:szCs w:val="20"/>
                <w:lang w:eastAsia="en-AU"/>
              </w:rPr>
              <w:t>*practice name*</w:t>
            </w:r>
            <w:r w:rsidRPr="001F7BDD">
              <w:rPr>
                <w:rFonts w:eastAsia="Times New Roman" w:cstheme="minorHAnsi"/>
                <w:sz w:val="20"/>
                <w:szCs w:val="20"/>
                <w:lang w:eastAsia="en-AU"/>
              </w:rPr>
              <w:t>  </w:t>
            </w:r>
          </w:p>
        </w:tc>
      </w:tr>
      <w:tr w:rsidR="00501CE5" w:rsidRPr="005E7A87" w14:paraId="7332A9EE" w14:textId="77777777" w:rsidTr="19AEBF35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02899556" w14:textId="77777777" w:rsidR="00501CE5" w:rsidRPr="005E7A87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0" w:name="_Hlk124236145"/>
            <w:r w:rsidRPr="005E7A87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How much</w:t>
            </w:r>
            <w:r w:rsidRPr="005E7A87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do we want to change? </w:t>
            </w:r>
          </w:p>
        </w:tc>
      </w:tr>
      <w:tr w:rsidR="00EE03DA" w:rsidRPr="005E7A87" w14:paraId="7205477C" w14:textId="77777777" w:rsidTr="19AEBF35">
        <w:trPr>
          <w:trHeight w:val="1038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7BD5D" w14:textId="77777777" w:rsidR="00EE03DA" w:rsidRPr="005E7A87" w:rsidRDefault="00EE03DA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Baseline </w:t>
            </w:r>
          </w:p>
          <w:p w14:paraId="3CDD9F6D" w14:textId="77777777" w:rsidR="00EE03DA" w:rsidRPr="005E7A87" w:rsidRDefault="00EE03DA" w:rsidP="0000626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5E7A87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Baseline data is the % of </w:t>
            </w:r>
            <w:r w:rsidRPr="005E7A87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D39F789" w14:textId="37B369D6" w:rsidR="00EE03DA" w:rsidRPr="005E7A87" w:rsidRDefault="00EE03DA" w:rsidP="000062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</w:pPr>
            <w:r w:rsidRPr="005E7A87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your current</w:t>
            </w:r>
            <w:r w:rsidR="00BE5686" w:rsidRPr="005E7A87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5E7A87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performance.</w:t>
            </w:r>
          </w:p>
          <w:p w14:paraId="25D5761D" w14:textId="77777777" w:rsidR="00EE03DA" w:rsidRPr="005E7A87" w:rsidRDefault="00EE03DA" w:rsidP="000062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</w:rPr>
            </w:pPr>
          </w:p>
          <w:p w14:paraId="46222D3E" w14:textId="77777777" w:rsidR="001B10B0" w:rsidRPr="005E7A87" w:rsidRDefault="001B10B0" w:rsidP="001B10B0">
            <w:pPr>
              <w:tabs>
                <w:tab w:val="left" w:pos="8595"/>
              </w:tabs>
              <w:spacing w:after="0" w:line="240" w:lineRule="auto"/>
              <w:rPr>
                <w:rStyle w:val="normaltextrun"/>
                <w:rFonts w:cstheme="minorHAnsi"/>
                <w:sz w:val="20"/>
                <w:szCs w:val="20"/>
              </w:rPr>
            </w:pPr>
            <w:r w:rsidRPr="005E7A87">
              <w:rPr>
                <w:rStyle w:val="normaltextrun"/>
                <w:rFonts w:cstheme="minorHAnsi"/>
                <w:sz w:val="20"/>
                <w:szCs w:val="20"/>
              </w:rPr>
              <w:t>Baseline data for vaccination QI activities can be obtained from multiple sources e.g.:</w:t>
            </w:r>
          </w:p>
          <w:p w14:paraId="4CAA5E34" w14:textId="303088D4" w:rsidR="00453410" w:rsidRPr="008A6F0C" w:rsidRDefault="008A6F0C" w:rsidP="008A6F0C">
            <w:pPr>
              <w:pStyle w:val="ListParagraph"/>
              <w:numPr>
                <w:ilvl w:val="0"/>
                <w:numId w:val="23"/>
              </w:numPr>
              <w:spacing w:after="60"/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</w:pPr>
            <w:r w:rsidRPr="00FB3C33">
              <w:rPr>
                <w:rFonts w:cstheme="minorHAnsi"/>
                <w:i/>
                <w:iCs/>
                <w:sz w:val="20"/>
                <w:szCs w:val="20"/>
              </w:rPr>
              <w:t xml:space="preserve">Data analytic tools – Primary Sense via the </w:t>
            </w:r>
            <w:r w:rsidR="00516E6A">
              <w:rPr>
                <w:rFonts w:cstheme="minorHAnsi"/>
                <w:i/>
                <w:iCs/>
                <w:sz w:val="20"/>
                <w:szCs w:val="20"/>
              </w:rPr>
              <w:t xml:space="preserve">Winter Wellness </w:t>
            </w:r>
            <w:r w:rsidRPr="00FB3C33">
              <w:rPr>
                <w:rFonts w:cstheme="minorHAnsi"/>
                <w:i/>
                <w:iCs/>
                <w:sz w:val="20"/>
                <w:szCs w:val="20"/>
              </w:rPr>
              <w:t>Report.</w:t>
            </w:r>
          </w:p>
          <w:p w14:paraId="1AF685AD" w14:textId="30EE4FD9" w:rsidR="001B10B0" w:rsidRPr="005E7A87" w:rsidRDefault="001B10B0" w:rsidP="008A6F0C">
            <w:pPr>
              <w:pStyle w:val="ListParagraph"/>
              <w:numPr>
                <w:ilvl w:val="0"/>
                <w:numId w:val="23"/>
              </w:numPr>
              <w:spacing w:before="40" w:after="40" w:line="240" w:lineRule="auto"/>
              <w:textAlignment w:val="baseline"/>
              <w:rPr>
                <w:rStyle w:val="normaltextrun"/>
                <w:rFonts w:eastAsia="Times New Roman" w:cstheme="minorHAnsi"/>
                <w:i/>
                <w:iCs/>
                <w:sz w:val="18"/>
                <w:szCs w:val="18"/>
                <w:shd w:val="clear" w:color="auto" w:fill="00FFFF"/>
                <w:lang w:eastAsia="en-AU"/>
              </w:rPr>
            </w:pPr>
            <w:r w:rsidRPr="005E7A87"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t xml:space="preserve">External data sources – Australian Immunisation Register (AIR) via the </w:t>
            </w:r>
          </w:p>
          <w:p w14:paraId="14EEA19C" w14:textId="494908E1" w:rsidR="002E1E43" w:rsidRDefault="00BF66F1" w:rsidP="00D40F20">
            <w:pPr>
              <w:pStyle w:val="ListParagraph"/>
              <w:spacing w:before="40" w:after="40" w:line="240" w:lineRule="auto"/>
              <w:ind w:left="360"/>
              <w:textAlignment w:val="baseline"/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</w:pPr>
            <w:hyperlink r:id="rId15" w:history="1">
              <w:r w:rsidR="002E1E43" w:rsidRPr="005E7A87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AIR</w:t>
              </w:r>
              <w:r w:rsidR="00102252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-</w:t>
              </w:r>
              <w:r w:rsidR="002E1E43" w:rsidRPr="005E7A87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 xml:space="preserve">042A </w:t>
              </w:r>
              <w:r w:rsidR="00D40F20" w:rsidRPr="005E7A87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COVID-19 Vaccination Status Report</w:t>
              </w:r>
            </w:hyperlink>
            <w:r w:rsidR="00D40F20" w:rsidRPr="005E7A87"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79ADF750" w14:textId="740BB6BD" w:rsidR="00EE03DA" w:rsidRPr="005E7A87" w:rsidRDefault="008A6F0C" w:rsidP="008A6F0C">
            <w:pPr>
              <w:pStyle w:val="ListParagraph"/>
              <w:numPr>
                <w:ilvl w:val="0"/>
                <w:numId w:val="23"/>
              </w:num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7A87"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t>Clinical information systems using the “search” function to identify recalls/patient registers.</w:t>
            </w:r>
          </w:p>
        </w:tc>
        <w:tc>
          <w:tcPr>
            <w:tcW w:w="7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F50D37F" w14:textId="77777777" w:rsidR="001B10B0" w:rsidRPr="005E7A87" w:rsidRDefault="001B10B0" w:rsidP="001B10B0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Example:</w:t>
            </w:r>
            <w:r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</w:p>
          <w:p w14:paraId="2678311C" w14:textId="35B4DC0B" w:rsidR="001B10B0" w:rsidRPr="008A6F0C" w:rsidRDefault="001B10B0" w:rsidP="003C753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57" w:hanging="215"/>
              <w:contextualSpacing w:val="0"/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shd w:val="clear" w:color="auto" w:fill="00FFFF"/>
                <w:lang w:eastAsia="en-AU"/>
              </w:rPr>
            </w:pPr>
            <w:r w:rsidRPr="00753C5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*XX</w:t>
            </w:r>
            <w:r w:rsidRPr="00753C50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%/ number*</w:t>
            </w:r>
            <w:r w:rsidRPr="00753C5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patients </w:t>
            </w:r>
            <w:r w:rsidR="00F82F0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7</w:t>
            </w:r>
            <w:r w:rsidRPr="00753C5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5 years</w:t>
            </w:r>
            <w:r w:rsidR="007E4C2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+</w:t>
            </w:r>
            <w:r w:rsidR="00F82F0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="009145D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a</w:t>
            </w:r>
            <w:r w:rsidR="007E4C2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re du</w:t>
            </w:r>
            <w:r w:rsidR="003D29F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e</w:t>
            </w:r>
            <w:r w:rsidR="007E4C2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for a booster COVID-19</w:t>
            </w:r>
            <w:r w:rsidRPr="00753C5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vaccine </w:t>
            </w:r>
            <w:r w:rsidR="00F866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based on </w:t>
            </w:r>
            <w:r w:rsidR="003D29F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the </w:t>
            </w:r>
            <w:r w:rsidRPr="00753C5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AIR</w:t>
            </w:r>
            <w:r w:rsidR="001022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-</w:t>
            </w:r>
            <w:r w:rsidRPr="00753C5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0</w:t>
            </w:r>
            <w:r w:rsidR="003D29F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42</w:t>
            </w:r>
            <w:r w:rsidRPr="00753C5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A report.</w:t>
            </w:r>
            <w:r w:rsidRPr="00753C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 </w:t>
            </w:r>
            <w:r w:rsidR="008A6F0C" w:rsidRPr="008A6F0C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OR</w:t>
            </w:r>
          </w:p>
          <w:p w14:paraId="730394DC" w14:textId="1CEAD265" w:rsidR="00F40259" w:rsidRDefault="00F40259" w:rsidP="003C753A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357" w:hanging="215"/>
              <w:textAlignment w:val="baseline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B3C33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*XX* </w:t>
            </w:r>
            <w:r w:rsidRPr="00FB3C3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%</w:t>
            </w:r>
            <w:r w:rsidRPr="00FB3C33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3D29F5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of</w:t>
            </w:r>
            <w:r w:rsidRPr="003D29F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3D29F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patients</w:t>
            </w:r>
            <w:r w:rsidR="00754E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aged </w:t>
            </w:r>
            <w:r w:rsidR="009145D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7</w:t>
            </w:r>
            <w:r w:rsidR="00754E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</w:t>
            </w:r>
            <w:r w:rsidR="00B420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754E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years+</w:t>
            </w:r>
            <w:r w:rsidRPr="00FB3C3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are eligible for</w:t>
            </w:r>
            <w:r w:rsidR="00754E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COVID-19 </w:t>
            </w:r>
            <w:r w:rsidR="00B3158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vaccine </w:t>
            </w:r>
            <w:r w:rsidRPr="00FB3C3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based on Primary Sense report data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FB3C3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285F7B2D" w14:textId="0F7279BC" w:rsidR="008A6F0C" w:rsidRPr="00753C50" w:rsidRDefault="00F40259" w:rsidP="003C753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57" w:hanging="215"/>
              <w:contextualSpacing w:val="0"/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shd w:val="clear" w:color="auto" w:fill="00FFFF"/>
                <w:lang w:eastAsia="en-AU"/>
              </w:rPr>
            </w:pPr>
            <w:r w:rsidRPr="00FB3C33">
              <w:rPr>
                <w:rFonts w:cstheme="minorHAnsi"/>
                <w:i/>
                <w:iCs/>
                <w:sz w:val="20"/>
                <w:szCs w:val="20"/>
              </w:rPr>
              <w:t xml:space="preserve">Current baseline performance is </w:t>
            </w:r>
            <w:r w:rsidRPr="00FB3C33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*XX*</w:t>
            </w:r>
            <w:r w:rsidRPr="00FB3C33">
              <w:rPr>
                <w:rFonts w:cstheme="minorHAnsi"/>
                <w:i/>
                <w:iCs/>
                <w:sz w:val="20"/>
                <w:szCs w:val="20"/>
              </w:rPr>
              <w:t>% patients with a</w:t>
            </w:r>
            <w:r w:rsidR="009655F4">
              <w:rPr>
                <w:rFonts w:cstheme="minorHAnsi"/>
                <w:i/>
                <w:iCs/>
                <w:sz w:val="20"/>
                <w:szCs w:val="20"/>
              </w:rPr>
              <w:t xml:space="preserve"> booster COVID-19</w:t>
            </w:r>
            <w:r w:rsidRPr="00FB3C33">
              <w:rPr>
                <w:rFonts w:cstheme="minorHAnsi"/>
                <w:i/>
                <w:iCs/>
                <w:sz w:val="20"/>
                <w:szCs w:val="20"/>
              </w:rPr>
              <w:t xml:space="preserve"> vaccine not recorded.</w:t>
            </w:r>
          </w:p>
        </w:tc>
      </w:tr>
      <w:tr w:rsidR="00EE03DA" w:rsidRPr="005E7A87" w14:paraId="5724EB3C" w14:textId="77777777" w:rsidTr="19AEBF35">
        <w:trPr>
          <w:trHeight w:val="1680"/>
        </w:trPr>
        <w:tc>
          <w:tcPr>
            <w:tcW w:w="2835" w:type="dxa"/>
            <w:vMerge/>
          </w:tcPr>
          <w:p w14:paraId="256D90BF" w14:textId="77777777" w:rsidR="00EE03DA" w:rsidRPr="005E7A87" w:rsidRDefault="00EE03DA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B866D" w14:textId="77777777" w:rsidR="00EE03DA" w:rsidRPr="005E7A87" w:rsidRDefault="00EE03DA" w:rsidP="00EE03D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52ABA932" w14:textId="77777777" w:rsidR="009256E9" w:rsidRPr="005E7A87" w:rsidRDefault="009256E9" w:rsidP="00EE03D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33BFAD82" w14:textId="77777777" w:rsidR="009256E9" w:rsidRPr="005E7A87" w:rsidRDefault="009256E9" w:rsidP="00EE03D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784E033C" w14:textId="77777777" w:rsidR="009256E9" w:rsidRPr="005E7A87" w:rsidRDefault="009256E9" w:rsidP="00EE03D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7EE521F3" w14:textId="77777777" w:rsidR="009256E9" w:rsidRPr="005E7A87" w:rsidRDefault="009256E9" w:rsidP="00EE03D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3B9CD0CF" w14:textId="77777777" w:rsidR="009256E9" w:rsidRPr="005E7A87" w:rsidRDefault="009256E9" w:rsidP="00EE03D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3F605479" w14:textId="77777777" w:rsidR="009256E9" w:rsidRPr="005E7A87" w:rsidRDefault="009256E9" w:rsidP="00EE03D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7756C733" w14:textId="77777777" w:rsidR="009256E9" w:rsidRPr="005E7A87" w:rsidRDefault="009256E9" w:rsidP="00EE03D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DB3EC2" w:rsidRPr="005E7A87" w14:paraId="4B57EE24" w14:textId="77777777" w:rsidTr="19AEBF35">
        <w:trPr>
          <w:trHeight w:val="548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63ECD" w14:textId="77777777" w:rsidR="00DB3EC2" w:rsidRPr="005E7A87" w:rsidRDefault="00DB3EC2" w:rsidP="00DB3EC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7A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Target</w:t>
            </w:r>
          </w:p>
          <w:p w14:paraId="737251C1" w14:textId="77777777" w:rsidR="00E84432" w:rsidRPr="005E7A87" w:rsidRDefault="00E84432" w:rsidP="00DB3EC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BC461F7" w14:textId="77777777" w:rsidR="000956E9" w:rsidRDefault="00DB3EC2" w:rsidP="00DB3EC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E7A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Your target is the planned % </w:t>
            </w:r>
          </w:p>
          <w:p w14:paraId="4F944D97" w14:textId="5EC5225E" w:rsidR="00DB3EC2" w:rsidRPr="005E7A87" w:rsidRDefault="00DB3EC2" w:rsidP="00DB3E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E7A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result of the improvement.</w:t>
            </w:r>
            <w:r w:rsidRPr="005E7A8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661854B" w14:textId="77777777" w:rsidR="00795FE4" w:rsidRPr="005E7A87" w:rsidRDefault="00DB3EC2" w:rsidP="00DA026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Example:</w:t>
            </w:r>
            <w:r w:rsidR="0095451D"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</w:p>
          <w:p w14:paraId="29AC2017" w14:textId="1F9C57EC" w:rsidR="00875C1B" w:rsidRPr="000F288C" w:rsidRDefault="008D4192" w:rsidP="000F288C">
            <w:pPr>
              <w:pStyle w:val="ListParagraph"/>
              <w:numPr>
                <w:ilvl w:val="0"/>
                <w:numId w:val="32"/>
              </w:numPr>
              <w:spacing w:before="40" w:after="40" w:line="240" w:lineRule="auto"/>
              <w:ind w:hanging="221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Our practice aims </w:t>
            </w:r>
            <w:r w:rsidR="0095451D"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to reduce</w:t>
            </w:r>
            <w:r w:rsidR="001F2722"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the</w:t>
            </w:r>
            <w:r w:rsidR="0095451D"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number of </w:t>
            </w:r>
            <w:r w:rsidR="0025453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patients 75 years+ </w:t>
            </w:r>
            <w:r w:rsidR="00E17BC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missing or overdue for COVID-19</w:t>
            </w:r>
            <w:r w:rsidR="00BF5C9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="0095451D"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vaccines</w:t>
            </w:r>
            <w:r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from </w:t>
            </w:r>
            <w:r w:rsidR="00C92590" w:rsidRPr="005E7A8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*insert baseline data*</w:t>
            </w:r>
            <w:r w:rsidR="0095451D" w:rsidRPr="005E7A8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 xml:space="preserve"> </w:t>
            </w:r>
            <w:r w:rsidR="0095451D"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to </w:t>
            </w:r>
            <w:r w:rsidR="00F91786" w:rsidRPr="005E7A8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*</w:t>
            </w:r>
            <w:r w:rsidR="00C92590" w:rsidRPr="005E7A8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insert goal number</w:t>
            </w:r>
            <w:r w:rsidR="00F91786" w:rsidRPr="005E7A8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*</w:t>
            </w:r>
            <w:r w:rsidR="002B7674" w:rsidRPr="005E7A8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DB3EC2" w:rsidRPr="005E7A87" w14:paraId="61316D6E" w14:textId="77777777" w:rsidTr="19AEBF35">
        <w:trPr>
          <w:trHeight w:val="547"/>
        </w:trPr>
        <w:tc>
          <w:tcPr>
            <w:tcW w:w="2835" w:type="dxa"/>
            <w:vMerge/>
          </w:tcPr>
          <w:p w14:paraId="04805169" w14:textId="77777777" w:rsidR="00DB3EC2" w:rsidRPr="005E7A87" w:rsidRDefault="00DB3EC2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D17A0" w14:textId="77777777" w:rsidR="00FF1F66" w:rsidRPr="005E7A87" w:rsidRDefault="00FF1F66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25DE4543" w14:textId="77777777" w:rsidR="00635491" w:rsidRDefault="00635491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7196E598" w14:textId="77777777" w:rsidR="0070213B" w:rsidRPr="005E7A87" w:rsidRDefault="0070213B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49BFE142" w14:textId="53D0C635" w:rsidR="002919AB" w:rsidRPr="005E7A87" w:rsidRDefault="002919AB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bookmarkEnd w:id="0"/>
      <w:tr w:rsidR="00501CE5" w:rsidRPr="005E7A87" w14:paraId="05673D26" w14:textId="77777777" w:rsidTr="19AEBF35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459522DC" w14:textId="660D7184" w:rsidR="00501CE5" w:rsidRPr="005E7A87" w:rsidRDefault="00332C6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E7A87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Who</w:t>
            </w:r>
            <w:r w:rsidRPr="005E7A87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is</w:t>
            </w:r>
            <w:r w:rsidR="00501CE5" w:rsidRPr="005E7A87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involved in the change? </w:t>
            </w:r>
          </w:p>
        </w:tc>
      </w:tr>
      <w:tr w:rsidR="00501CE5" w:rsidRPr="005E7A87" w14:paraId="3191E220" w14:textId="77777777" w:rsidTr="19AEBF35">
        <w:trPr>
          <w:trHeight w:val="2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808BE" w14:textId="77777777" w:rsidR="00501CE5" w:rsidRPr="005E7A87" w:rsidRDefault="00501CE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Contributors </w:t>
            </w:r>
          </w:p>
          <w:p w14:paraId="47673EDB" w14:textId="77777777" w:rsidR="001A49DC" w:rsidRPr="005E7A87" w:rsidRDefault="001A49DC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  <w:p w14:paraId="64A18B82" w14:textId="18C68712" w:rsidR="00E622B0" w:rsidRPr="005E7A87" w:rsidRDefault="00E622B0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Add names of the practice team involved</w:t>
            </w:r>
            <w:r w:rsidR="00C353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7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E237A" w14:textId="24EB7911" w:rsidR="00230DEF" w:rsidRPr="005E7A87" w:rsidRDefault="00230DEF" w:rsidP="19AEBF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19AEBF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Practice Manager: </w:t>
            </w:r>
          </w:p>
          <w:p w14:paraId="760AE3FE" w14:textId="53B3A4D3" w:rsidR="00230DEF" w:rsidRPr="005E7A87" w:rsidRDefault="0EF1074D" w:rsidP="00230D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19AEBF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G</w:t>
            </w:r>
            <w:r w:rsidR="00230DEF" w:rsidRPr="19AEBF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Ps: </w:t>
            </w:r>
          </w:p>
          <w:p w14:paraId="1AD97D10" w14:textId="77777777" w:rsidR="00230DEF" w:rsidRPr="005E7A87" w:rsidRDefault="00230DEF" w:rsidP="00230D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Practice Nurses: </w:t>
            </w:r>
          </w:p>
          <w:p w14:paraId="249F96F8" w14:textId="77777777" w:rsidR="00230DEF" w:rsidRPr="005E7A87" w:rsidRDefault="00230DEF" w:rsidP="00230D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Receptionists: </w:t>
            </w:r>
          </w:p>
          <w:p w14:paraId="15DA23BE" w14:textId="77777777" w:rsidR="005B7EE0" w:rsidRPr="005E7A87" w:rsidRDefault="00230DEF" w:rsidP="00356598">
            <w:pPr>
              <w:tabs>
                <w:tab w:val="left" w:pos="5145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GCPHN QI Project Officer: </w:t>
            </w:r>
          </w:p>
          <w:p w14:paraId="00394ED5" w14:textId="56946456" w:rsidR="00501CE5" w:rsidRPr="005E7A87" w:rsidRDefault="00356598" w:rsidP="00356598">
            <w:pPr>
              <w:tabs>
                <w:tab w:val="left" w:pos="5145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ab/>
            </w:r>
          </w:p>
        </w:tc>
      </w:tr>
      <w:tr w:rsidR="00501CE5" w:rsidRPr="005E7A87" w14:paraId="48D5218B" w14:textId="77777777" w:rsidTr="19AEBF35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449CA790" w14:textId="77777777" w:rsidR="00501CE5" w:rsidRPr="005E7A87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E7A87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When</w:t>
            </w:r>
            <w:r w:rsidRPr="005E7A87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are we making the change? </w:t>
            </w:r>
          </w:p>
        </w:tc>
      </w:tr>
      <w:tr w:rsidR="00501CE5" w:rsidRPr="005E7A87" w14:paraId="6B693E5A" w14:textId="77777777" w:rsidTr="19AEBF35">
        <w:trPr>
          <w:trHeight w:val="2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62010" w14:textId="77777777" w:rsidR="00501CE5" w:rsidRPr="005E7A87" w:rsidRDefault="00501CE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Deadlines </w:t>
            </w:r>
          </w:p>
          <w:p w14:paraId="4F776A5E" w14:textId="77777777" w:rsidR="001A49DC" w:rsidRPr="005E7A87" w:rsidRDefault="001A49DC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  <w:p w14:paraId="121CA0B3" w14:textId="7A793A16" w:rsidR="001A49DC" w:rsidRPr="005E7A87" w:rsidRDefault="001A49DC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Add key dates here for this </w:t>
            </w:r>
            <w:r w:rsidR="00AE3B37"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project. </w:t>
            </w:r>
          </w:p>
          <w:p w14:paraId="3374B05B" w14:textId="4598C6DA" w:rsidR="00AE3B37" w:rsidRPr="005E7A87" w:rsidRDefault="00AE3B37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9B4AA" w14:textId="77777777" w:rsidR="00295010" w:rsidRPr="005E7A87" w:rsidRDefault="00295010" w:rsidP="0029501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Baseline data report generated:  </w:t>
            </w:r>
          </w:p>
          <w:p w14:paraId="0DC4CB28" w14:textId="76CACDEF" w:rsidR="00295010" w:rsidRPr="005E7A87" w:rsidRDefault="00295010" w:rsidP="0029501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Implementation between (from/to</w:t>
            </w:r>
            <w:r w:rsidR="00C626F6" w:rsidRPr="005E7A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):</w:t>
            </w:r>
            <w:r w:rsidRPr="005E7A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   </w:t>
            </w:r>
          </w:p>
          <w:p w14:paraId="51B27880" w14:textId="77777777" w:rsidR="00295010" w:rsidRPr="005E7A87" w:rsidRDefault="00295010" w:rsidP="0029501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Review meeting: </w:t>
            </w:r>
          </w:p>
          <w:p w14:paraId="755C27A1" w14:textId="7373537C" w:rsidR="00501CE5" w:rsidRPr="005E7A87" w:rsidRDefault="00295010" w:rsidP="0029501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Final </w:t>
            </w:r>
            <w:r w:rsidR="005B7EE0" w:rsidRPr="005E7A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evaluation</w:t>
            </w:r>
            <w:r w:rsidR="005B7EE0" w:rsidRPr="005E7A87">
              <w:rPr>
                <w:rFonts w:eastAsia="Times New Roman"/>
                <w:b/>
                <w:bCs/>
                <w:lang w:eastAsia="en-AU"/>
              </w:rPr>
              <w:t xml:space="preserve"> </w:t>
            </w:r>
            <w:r w:rsidRPr="005E7A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meeting: </w:t>
            </w:r>
          </w:p>
        </w:tc>
      </w:tr>
      <w:tr w:rsidR="00501CE5" w:rsidRPr="005E7A87" w14:paraId="297EE741" w14:textId="77777777" w:rsidTr="19AEBF35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3F89EE11" w14:textId="77777777" w:rsidR="00501CE5" w:rsidRPr="005E7A87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E7A87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How</w:t>
            </w:r>
            <w:r w:rsidRPr="005E7A87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are we going to change? </w:t>
            </w:r>
          </w:p>
        </w:tc>
      </w:tr>
      <w:tr w:rsidR="00501CE5" w:rsidRPr="005E7A87" w14:paraId="51B40C45" w14:textId="77777777" w:rsidTr="19AEBF35">
        <w:trPr>
          <w:trHeight w:val="2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8F9"/>
            <w:hideMark/>
          </w:tcPr>
          <w:p w14:paraId="45738F11" w14:textId="77777777" w:rsidR="00501CE5" w:rsidRPr="005E7A87" w:rsidRDefault="00501CE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Implement </w:t>
            </w:r>
          </w:p>
          <w:p w14:paraId="7723720B" w14:textId="77777777" w:rsidR="00F039FC" w:rsidRPr="005E7A87" w:rsidRDefault="00F039FC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30224F0E" w14:textId="77777777" w:rsidR="001B7CDB" w:rsidRPr="005E7A87" w:rsidRDefault="00F039FC" w:rsidP="00F039F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List some improvement strategies in order of implementation</w:t>
            </w:r>
          </w:p>
          <w:p w14:paraId="51C6CB66" w14:textId="597261DD" w:rsidR="00F039FC" w:rsidRPr="005E7A87" w:rsidRDefault="00F039FC" w:rsidP="00F039F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(see Appendix</w:t>
            </w:r>
            <w:r w:rsidR="00AE3B37" w:rsidRPr="005E7A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5E7A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1 for suggestions)</w:t>
            </w:r>
            <w:r w:rsidR="00BF02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.</w:t>
            </w:r>
          </w:p>
          <w:p w14:paraId="44389B6E" w14:textId="24BDE83C" w:rsidR="00AE3B37" w:rsidRPr="005E7A87" w:rsidRDefault="00AE3B37" w:rsidP="00F039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8F9"/>
            <w:hideMark/>
          </w:tcPr>
          <w:p w14:paraId="6CD1B6BF" w14:textId="77777777" w:rsidR="00501CE5" w:rsidRPr="005E7A87" w:rsidRDefault="00F039FC" w:rsidP="00F039F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1.</w:t>
            </w:r>
          </w:p>
          <w:p w14:paraId="056AC1BF" w14:textId="77777777" w:rsidR="00F039FC" w:rsidRPr="005E7A87" w:rsidRDefault="00F039FC" w:rsidP="00F039F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  <w:p w14:paraId="29931A06" w14:textId="77777777" w:rsidR="00F039FC" w:rsidRPr="005E7A87" w:rsidRDefault="00F039FC" w:rsidP="00F039F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2.</w:t>
            </w:r>
          </w:p>
          <w:p w14:paraId="2AD3ACA8" w14:textId="77777777" w:rsidR="00F039FC" w:rsidRPr="005E7A87" w:rsidRDefault="00F039FC" w:rsidP="00F039F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  <w:p w14:paraId="7128F5EF" w14:textId="77777777" w:rsidR="00F039FC" w:rsidRPr="005E7A87" w:rsidRDefault="00F039FC" w:rsidP="00F039F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3.</w:t>
            </w:r>
          </w:p>
          <w:p w14:paraId="1E26CDDB" w14:textId="1B273F0E" w:rsidR="00F039FC" w:rsidRPr="005E7A87" w:rsidRDefault="00F039FC" w:rsidP="00F039F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251DCA" w:rsidRPr="005E7A87" w14:paraId="3E077F71" w14:textId="77777777" w:rsidTr="19AEBF35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3A573135" w14:textId="13BB0954" w:rsidR="00251DCA" w:rsidRPr="005E7A87" w:rsidRDefault="00BF42B9" w:rsidP="00F039F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E7A87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>STOP: The next section</w:t>
            </w:r>
            <w:r w:rsidR="00D9344B" w:rsidRPr="005E7A87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 xml:space="preserve"> is</w:t>
            </w:r>
            <w:r w:rsidRPr="005E7A87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 xml:space="preserve"> to be completed after implementation has already commenced.</w:t>
            </w:r>
          </w:p>
        </w:tc>
      </w:tr>
      <w:tr w:rsidR="00501CE5" w:rsidRPr="005E7A87" w14:paraId="1C23F896" w14:textId="77777777" w:rsidTr="19AEBF35">
        <w:trPr>
          <w:trHeight w:val="2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8F9"/>
            <w:hideMark/>
          </w:tcPr>
          <w:p w14:paraId="3CCCD846" w14:textId="77777777" w:rsidR="00501CE5" w:rsidRPr="005E7A87" w:rsidRDefault="00501CE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Monitor </w:t>
            </w:r>
          </w:p>
          <w:p w14:paraId="07F4D0D2" w14:textId="77777777" w:rsidR="009A3F5D" w:rsidRPr="005E7A87" w:rsidRDefault="009A3F5D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14:paraId="55FBCEDF" w14:textId="77777777" w:rsidR="009A3F5D" w:rsidRPr="005E7A87" w:rsidRDefault="009A3F5D" w:rsidP="009A3F5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  <w:r w:rsidRPr="005E7A87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 xml:space="preserve">A minimum of one QI </w:t>
            </w:r>
          </w:p>
          <w:p w14:paraId="757A27E1" w14:textId="1D652838" w:rsidR="009A3F5D" w:rsidRPr="005E7A87" w:rsidRDefault="009A3F5D" w:rsidP="009A3F5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  <w:r w:rsidRPr="005E7A87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>activity review</w:t>
            </w:r>
            <w:r w:rsidR="00BE5686" w:rsidRPr="005E7A87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Pr="005E7A87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 xml:space="preserve">/touchpoint is required. You can include multiple reviews/touchpoints – list by date. </w:t>
            </w:r>
          </w:p>
          <w:p w14:paraId="03479860" w14:textId="77777777" w:rsidR="009A3F5D" w:rsidRPr="005E7A87" w:rsidRDefault="009A3F5D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8F9"/>
            <w:hideMark/>
          </w:tcPr>
          <w:p w14:paraId="7FF30F7C" w14:textId="77777777" w:rsidR="00401125" w:rsidRPr="005E7A87" w:rsidRDefault="00401125" w:rsidP="0040112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5E7A87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Review 1 - Date:  </w:t>
            </w:r>
          </w:p>
          <w:p w14:paraId="37C08E26" w14:textId="77777777" w:rsidR="00CA3DF0" w:rsidRPr="005E7A87" w:rsidRDefault="00CA3DF0" w:rsidP="0040112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</w:p>
          <w:p w14:paraId="2AA6166A" w14:textId="77777777" w:rsidR="00401125" w:rsidRPr="005E7A87" w:rsidRDefault="00401125" w:rsidP="00401125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  <w:r w:rsidRPr="005E7A87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>What is working/not working?  </w:t>
            </w:r>
          </w:p>
          <w:p w14:paraId="1330411E" w14:textId="77777777" w:rsidR="00CA3DF0" w:rsidRPr="005E7A87" w:rsidRDefault="00CA3DF0" w:rsidP="00401125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</w:p>
          <w:p w14:paraId="40B6987B" w14:textId="77777777" w:rsidR="00401125" w:rsidRPr="005E7A87" w:rsidRDefault="00401125" w:rsidP="00401125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  <w:r w:rsidRPr="005E7A87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>Has there been a change in your performance? If not, why not?  </w:t>
            </w:r>
          </w:p>
          <w:p w14:paraId="252BCB53" w14:textId="345A1C0E" w:rsidR="00501CE5" w:rsidRPr="005E7A87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9344B" w:rsidRPr="005E7A87" w14:paraId="718D0D04" w14:textId="77777777" w:rsidTr="19AEBF35">
        <w:trPr>
          <w:trHeight w:val="27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1850DF23" w14:textId="75F31D0C" w:rsidR="00D9344B" w:rsidRPr="005E7A87" w:rsidRDefault="00D9344B" w:rsidP="0040112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5E7A87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 xml:space="preserve">STOP: The next section is to be completed at the end/closure of activity.  </w:t>
            </w:r>
          </w:p>
        </w:tc>
      </w:tr>
      <w:tr w:rsidR="00501CE5" w:rsidRPr="005E7A87" w14:paraId="5E088C3F" w14:textId="77777777" w:rsidTr="19AEBF35">
        <w:trPr>
          <w:trHeight w:val="238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2B044645" w14:textId="77777777" w:rsidR="00501CE5" w:rsidRPr="005E7A87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E7A87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How much</w:t>
            </w:r>
            <w:r w:rsidRPr="005E7A87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did we change? </w:t>
            </w:r>
          </w:p>
        </w:tc>
      </w:tr>
      <w:tr w:rsidR="00C812D8" w:rsidRPr="005E7A87" w14:paraId="3E425E15" w14:textId="77777777" w:rsidTr="19AEBF35">
        <w:trPr>
          <w:trHeight w:val="728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AC1656" w14:textId="77777777" w:rsidR="00C812D8" w:rsidRPr="005E7A87" w:rsidRDefault="00C812D8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Performance  </w:t>
            </w:r>
          </w:p>
          <w:p w14:paraId="0537CA44" w14:textId="77777777" w:rsidR="00C812D8" w:rsidRPr="005E7A87" w:rsidRDefault="00C812D8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  <w:p w14:paraId="3119AB99" w14:textId="77777777" w:rsidR="00BE5686" w:rsidRPr="005E7A87" w:rsidRDefault="00C812D8" w:rsidP="00816467">
            <w:pPr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Question: Did you </w:t>
            </w:r>
          </w:p>
          <w:p w14:paraId="3607EF67" w14:textId="4CC4B327" w:rsidR="00C812D8" w:rsidRPr="005E7A87" w:rsidRDefault="00C812D8" w:rsidP="00816467">
            <w:pPr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achieve your target?</w:t>
            </w:r>
          </w:p>
          <w:p w14:paraId="6E9CB6AA" w14:textId="77777777" w:rsidR="00BB3416" w:rsidRPr="005E7A87" w:rsidRDefault="00BB3416" w:rsidP="00816467">
            <w:pPr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  <w:p w14:paraId="08F93C29" w14:textId="4AEDAFA7" w:rsidR="00C812D8" w:rsidRPr="005E7A87" w:rsidRDefault="00C812D8" w:rsidP="00816467">
            <w:pPr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If not, reflect on why not</w:t>
            </w:r>
          </w:p>
        </w:tc>
        <w:tc>
          <w:tcPr>
            <w:tcW w:w="7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DDC4B4E" w14:textId="77777777" w:rsidR="0076305B" w:rsidRPr="005E7A87" w:rsidRDefault="00C812D8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Example: </w:t>
            </w:r>
          </w:p>
          <w:p w14:paraId="7BDBE739" w14:textId="4BE5BC9E" w:rsidR="00C812D8" w:rsidRPr="005E7A87" w:rsidRDefault="003E70B1" w:rsidP="00320E83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ind w:hanging="221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Missing or overdue </w:t>
            </w:r>
            <w:r w:rsidR="00725F0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COVID-19 vaccinations in</w:t>
            </w:r>
            <w:r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="00725F0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patients 75 years+ </w:t>
            </w:r>
            <w:r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changed from </w:t>
            </w:r>
            <w:r w:rsidR="007C4FC0" w:rsidRPr="005E7A8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*</w:t>
            </w:r>
            <w:r w:rsidR="002A301B" w:rsidRPr="005E7A8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baseline</w:t>
            </w:r>
            <w:r w:rsidR="007C4FC0" w:rsidRPr="005E7A8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 xml:space="preserve"> data*</w:t>
            </w:r>
            <w:r w:rsidR="007C4FC0"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to </w:t>
            </w:r>
            <w:r w:rsidR="007C4FC0" w:rsidRPr="005E7A8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*</w:t>
            </w:r>
            <w:r w:rsidR="002A301B" w:rsidRPr="005E7A8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XX</w:t>
            </w:r>
            <w:r w:rsidR="007C4FC0" w:rsidRPr="005E7A8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 xml:space="preserve">* </w:t>
            </w:r>
            <w:r w:rsidR="003F26DB"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in </w:t>
            </w:r>
            <w:r w:rsidR="002A301B" w:rsidRPr="005E7A8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 xml:space="preserve">*XX* </w:t>
            </w:r>
            <w:r w:rsidR="002A301B"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months</w:t>
            </w:r>
            <w:r w:rsidR="000749FC"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C812D8" w:rsidRPr="005E7A87" w14:paraId="56E9B709" w14:textId="77777777" w:rsidTr="19AEBF35">
        <w:trPr>
          <w:trHeight w:val="727"/>
        </w:trPr>
        <w:tc>
          <w:tcPr>
            <w:tcW w:w="2835" w:type="dxa"/>
            <w:vMerge/>
          </w:tcPr>
          <w:p w14:paraId="1DB24931" w14:textId="77777777" w:rsidR="00C812D8" w:rsidRPr="005E7A87" w:rsidRDefault="00C812D8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07D0F" w14:textId="77777777" w:rsidR="00635491" w:rsidRDefault="00635491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08209A57" w14:textId="77777777" w:rsidR="00A33D2D" w:rsidRDefault="00A33D2D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2DC3FCE5" w14:textId="77777777" w:rsidR="0070213B" w:rsidRPr="005E7A87" w:rsidRDefault="0070213B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5BAEAB2D" w14:textId="77777777" w:rsidR="00F824A2" w:rsidRPr="005E7A87" w:rsidRDefault="00F824A2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37461C" w:rsidRPr="005E7A87" w14:paraId="12CA6DCB" w14:textId="77777777" w:rsidTr="19AEBF35">
        <w:trPr>
          <w:trHeight w:val="701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BD383" w14:textId="77777777" w:rsidR="0037461C" w:rsidRPr="005E7A87" w:rsidRDefault="0037461C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Worthwhile</w:t>
            </w:r>
          </w:p>
          <w:p w14:paraId="0DC8A903" w14:textId="77777777" w:rsidR="0037461C" w:rsidRPr="005E7A87" w:rsidRDefault="0037461C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  <w:p w14:paraId="6D4E37C8" w14:textId="77777777" w:rsidR="0037461C" w:rsidRPr="005E7A87" w:rsidRDefault="0037461C" w:rsidP="00A13253">
            <w:pPr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Was the effort to complete the improvement activity worth the outcome?</w:t>
            </w:r>
          </w:p>
          <w:p w14:paraId="6CBEE2C6" w14:textId="77777777" w:rsidR="0037461C" w:rsidRPr="005E7A87" w:rsidRDefault="0037461C" w:rsidP="00A13253">
            <w:pPr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  <w:p w14:paraId="13202685" w14:textId="6335AEA0" w:rsidR="0037461C" w:rsidRPr="005E7A87" w:rsidRDefault="0037461C" w:rsidP="005B7EE0">
            <w:pPr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Did the team value the improvement activity</w:t>
            </w:r>
            <w:r w:rsidR="005B7EE0"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?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86248AA" w14:textId="6ACCC804" w:rsidR="0037461C" w:rsidRPr="005E7A87" w:rsidRDefault="0037461C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 </w:t>
            </w:r>
            <w:r w:rsidRPr="005E7A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Example:</w:t>
            </w:r>
            <w:r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We believe the effort to complete the activity </w:t>
            </w:r>
            <w:r w:rsidRPr="005E7A8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was worthwhile</w:t>
            </w:r>
            <w:r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as we:</w:t>
            </w:r>
          </w:p>
          <w:p w14:paraId="7BAC39DB" w14:textId="77777777" w:rsidR="002D20C1" w:rsidRDefault="0037461C" w:rsidP="00B37689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429" w:hanging="284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2C50D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reduced the number of </w:t>
            </w:r>
            <w:r w:rsidR="004C35BA" w:rsidRPr="002C50D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patients 75 years+ </w:t>
            </w:r>
            <w:r w:rsidRPr="002C50D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missing</w:t>
            </w:r>
            <w:r w:rsidR="004C35BA" w:rsidRPr="002C50D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or </w:t>
            </w:r>
            <w:r w:rsidRPr="002C50D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overdue </w:t>
            </w:r>
            <w:r w:rsidR="004C35BA" w:rsidRPr="002C50D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for the COVID-19 </w:t>
            </w:r>
            <w:r w:rsidRPr="002C50D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vaccin</w:t>
            </w:r>
            <w:r w:rsidR="004C35BA" w:rsidRPr="002C50D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e. </w:t>
            </w:r>
          </w:p>
          <w:p w14:paraId="504DDE35" w14:textId="77777777" w:rsidR="002D20C1" w:rsidRPr="002D20C1" w:rsidRDefault="0037461C" w:rsidP="00DF5610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429" w:right="138" w:hanging="284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2D20C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developed a system and process to ensure </w:t>
            </w:r>
            <w:r w:rsidR="00BC625A" w:rsidRPr="002D20C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patients 75 years+ due for a booster COVID-19 vaccine </w:t>
            </w:r>
            <w:r w:rsidRPr="002D20C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are followed up in a timely way</w:t>
            </w:r>
            <w:r w:rsidR="005B7EE0" w:rsidRPr="002D20C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, </w:t>
            </w:r>
            <w:r w:rsidR="005B7EE0" w:rsidRPr="002D20C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OR</w:t>
            </w:r>
          </w:p>
          <w:p w14:paraId="3471F4D5" w14:textId="2189407F" w:rsidR="0037461C" w:rsidRPr="002D20C1" w:rsidRDefault="004110C6" w:rsidP="00B37689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429" w:hanging="284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2D20C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W</w:t>
            </w:r>
            <w:r w:rsidR="0037461C" w:rsidRPr="002D20C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e believe this activity </w:t>
            </w:r>
            <w:r w:rsidR="0037461C" w:rsidRPr="002D20C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was not worth</w:t>
            </w:r>
            <w:r w:rsidR="0037461C" w:rsidRPr="002D20C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the effort required, as we did not significantly reduce missing/overdue vaccinations identified in the AIR</w:t>
            </w:r>
            <w:r w:rsidR="00DF561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-</w:t>
            </w:r>
            <w:r w:rsidR="00F37111" w:rsidRPr="002D20C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042A</w:t>
            </w:r>
            <w:r w:rsidR="0037461C" w:rsidRPr="002D20C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report</w:t>
            </w:r>
            <w:r w:rsidR="00E5639A" w:rsidRPr="002D20C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.</w:t>
            </w:r>
          </w:p>
        </w:tc>
      </w:tr>
      <w:tr w:rsidR="0037461C" w:rsidRPr="005E7A87" w14:paraId="5856256C" w14:textId="77777777" w:rsidTr="19AEBF35">
        <w:trPr>
          <w:trHeight w:val="966"/>
        </w:trPr>
        <w:tc>
          <w:tcPr>
            <w:tcW w:w="2835" w:type="dxa"/>
            <w:vMerge/>
          </w:tcPr>
          <w:p w14:paraId="0227A741" w14:textId="77777777" w:rsidR="0037461C" w:rsidRPr="005E7A87" w:rsidRDefault="0037461C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5EB5F" w14:textId="77777777" w:rsidR="005B7EE0" w:rsidRPr="005E7A87" w:rsidRDefault="005B7EE0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7D110EA5" w14:textId="77777777" w:rsidR="007D08A3" w:rsidRDefault="007D08A3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0F89A212" w14:textId="77777777" w:rsidR="003B78D5" w:rsidRPr="005E7A87" w:rsidRDefault="003B78D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4648223C" w14:textId="77777777" w:rsidR="00635491" w:rsidRPr="005E7A87" w:rsidRDefault="00635491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4539B" w:rsidRPr="005E7A87" w14:paraId="459B1F50" w14:textId="77777777" w:rsidTr="19AEBF35">
        <w:trPr>
          <w:trHeight w:val="591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E1CAD" w14:textId="77777777" w:rsidR="0074539B" w:rsidRPr="005E7A87" w:rsidRDefault="0074539B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lastRenderedPageBreak/>
              <w:t>Learn </w:t>
            </w:r>
          </w:p>
          <w:p w14:paraId="28172566" w14:textId="77777777" w:rsidR="0074539B" w:rsidRPr="005E7A87" w:rsidRDefault="0074539B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  <w:p w14:paraId="4F26419B" w14:textId="77777777" w:rsidR="005B7EE0" w:rsidRPr="005E7A87" w:rsidRDefault="0074539B" w:rsidP="005F678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What lessons learnt </w:t>
            </w:r>
          </w:p>
          <w:p w14:paraId="53AEF3BC" w14:textId="42338FF3" w:rsidR="0074539B" w:rsidRPr="005E7A87" w:rsidRDefault="0074539B" w:rsidP="005F678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could you use for other improvement activities?  </w:t>
            </w:r>
          </w:p>
          <w:p w14:paraId="79C959CC" w14:textId="77777777" w:rsidR="0074539B" w:rsidRPr="005E7A87" w:rsidRDefault="0074539B" w:rsidP="005F678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  <w:p w14:paraId="3C86D388" w14:textId="77777777" w:rsidR="0074539B" w:rsidRPr="005E7A87" w:rsidRDefault="0074539B" w:rsidP="005F678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What worked well, what could have been changed or improved?  </w:t>
            </w:r>
          </w:p>
          <w:p w14:paraId="7AE2CA20" w14:textId="77777777" w:rsidR="0074539B" w:rsidRPr="005E7A87" w:rsidRDefault="0074539B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3C41D0B" w14:textId="12BF1E2A" w:rsidR="0074539B" w:rsidRPr="005E7A87" w:rsidRDefault="0074539B" w:rsidP="004D0090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 </w:t>
            </w:r>
            <w:r w:rsidRPr="005E7A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Example:</w:t>
            </w:r>
            <w:r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="004D0090"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Sending SMS or letter reminders to pa</w:t>
            </w:r>
            <w:r w:rsidR="005977D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tients</w:t>
            </w:r>
            <w:r w:rsidR="004D0090"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resulted in higher bookings compared to phone calls.</w:t>
            </w:r>
          </w:p>
        </w:tc>
      </w:tr>
      <w:tr w:rsidR="0074539B" w:rsidRPr="005E7A87" w14:paraId="3AD722B0" w14:textId="77777777" w:rsidTr="19AEBF35">
        <w:trPr>
          <w:trHeight w:val="1155"/>
        </w:trPr>
        <w:tc>
          <w:tcPr>
            <w:tcW w:w="2835" w:type="dxa"/>
            <w:vMerge/>
          </w:tcPr>
          <w:p w14:paraId="5E1086AB" w14:textId="77777777" w:rsidR="0074539B" w:rsidRPr="005E7A87" w:rsidRDefault="0074539B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B4808" w14:textId="77777777" w:rsidR="0074539B" w:rsidRPr="005E7A87" w:rsidRDefault="0074539B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501CE5" w:rsidRPr="005E7A87" w14:paraId="724571F7" w14:textId="77777777" w:rsidTr="19AEBF35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6B0D24B0" w14:textId="77777777" w:rsidR="00501CE5" w:rsidRPr="005E7A87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E7A87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What next?</w:t>
            </w:r>
            <w:r w:rsidRPr="005E7A87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> </w:t>
            </w:r>
          </w:p>
        </w:tc>
      </w:tr>
      <w:tr w:rsidR="00AA2705" w:rsidRPr="005E7A87" w14:paraId="07EC208F" w14:textId="77777777" w:rsidTr="19AEBF35">
        <w:trPr>
          <w:trHeight w:val="735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E9454" w14:textId="77777777" w:rsidR="00AA2705" w:rsidRPr="005E7A87" w:rsidRDefault="00AA270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Sustain </w:t>
            </w:r>
          </w:p>
          <w:p w14:paraId="110D05AD" w14:textId="77777777" w:rsidR="00AA2705" w:rsidRPr="005E7A87" w:rsidRDefault="00AA2705" w:rsidP="00AA270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Implement new processes and systems into business as usual - which parts of this activity, if any, will you incorporate into business as usual at your practice? </w:t>
            </w:r>
          </w:p>
          <w:p w14:paraId="68B75778" w14:textId="77777777" w:rsidR="00AA2705" w:rsidRPr="005E7A87" w:rsidRDefault="00AA2705" w:rsidP="00AA270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  <w:p w14:paraId="6D31FEA6" w14:textId="77777777" w:rsidR="00AA2705" w:rsidRPr="005E7A87" w:rsidRDefault="00AA270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2C45D19" w14:textId="77777777" w:rsidR="00D77534" w:rsidRDefault="008F0989" w:rsidP="008F0989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Example:</w:t>
            </w:r>
            <w:r w:rsidR="00A71D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1A40A9B3" w14:textId="55EBD12C" w:rsidR="00A71DF6" w:rsidRPr="00D77534" w:rsidRDefault="00A71DF6" w:rsidP="00D77534">
            <w:pPr>
              <w:pStyle w:val="ListParagraph"/>
              <w:numPr>
                <w:ilvl w:val="0"/>
                <w:numId w:val="40"/>
              </w:num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7753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Reviewing the Primary Sense Winter Wellness Report</w:t>
            </w:r>
            <w:r w:rsidR="005F4904" w:rsidRPr="00D7753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to identify </w:t>
            </w:r>
            <w:r w:rsidR="005F4904" w:rsidRPr="00D7753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eligible patients</w:t>
            </w:r>
            <w:r w:rsidR="00256C60" w:rsidRPr="00D7753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and sending reminder SMS/letters </w:t>
            </w:r>
            <w:r w:rsidR="00256C60" w:rsidRPr="00D7753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AND/OR</w:t>
            </w:r>
          </w:p>
          <w:p w14:paraId="52AEBFD6" w14:textId="297C1158" w:rsidR="00D77534" w:rsidRPr="00D77534" w:rsidRDefault="008F0989" w:rsidP="00D77534">
            <w:pPr>
              <w:pStyle w:val="ListParagraph"/>
              <w:numPr>
                <w:ilvl w:val="0"/>
                <w:numId w:val="40"/>
              </w:num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D7753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Conducting regular</w:t>
            </w:r>
            <w:r w:rsidR="00AA2705" w:rsidRPr="00D7753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download</w:t>
            </w:r>
            <w:r w:rsidR="00566E34" w:rsidRPr="00D7753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s</w:t>
            </w:r>
            <w:r w:rsidR="00AA2705" w:rsidRPr="00D7753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of the AIR</w:t>
            </w:r>
            <w:r w:rsidR="00DF561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-</w:t>
            </w:r>
            <w:r w:rsidR="00AA2705" w:rsidRPr="00D7753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0</w:t>
            </w:r>
            <w:r w:rsidR="00671B90" w:rsidRPr="00D7753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42</w:t>
            </w:r>
            <w:r w:rsidR="00AA2705" w:rsidRPr="00D7753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A report and</w:t>
            </w:r>
            <w:r w:rsidR="00A534B7" w:rsidRPr="00D7753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send</w:t>
            </w:r>
            <w:r w:rsidR="004D6490" w:rsidRPr="00D7753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eligible </w:t>
            </w:r>
            <w:r w:rsidR="00A534B7" w:rsidRPr="00D7753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pa</w:t>
            </w:r>
            <w:r w:rsidR="004D6490" w:rsidRPr="00D7753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tients</w:t>
            </w:r>
            <w:r w:rsidR="00A534B7" w:rsidRPr="00D7753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SMS/letter reminders </w:t>
            </w:r>
            <w:r w:rsidR="00BE5686" w:rsidRPr="00D7753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AND/</w:t>
            </w:r>
            <w:r w:rsidR="009622E9" w:rsidRPr="00D7753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OR </w:t>
            </w:r>
          </w:p>
          <w:p w14:paraId="3ADB3E27" w14:textId="2DA1B929" w:rsidR="00AA2705" w:rsidRPr="00D77534" w:rsidRDefault="00D77534" w:rsidP="00D77534">
            <w:pPr>
              <w:pStyle w:val="ListParagraph"/>
              <w:numPr>
                <w:ilvl w:val="0"/>
                <w:numId w:val="40"/>
              </w:num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753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S</w:t>
            </w:r>
            <w:r w:rsidR="009622E9" w:rsidRPr="00D7753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cheduling </w:t>
            </w:r>
            <w:r w:rsidR="002238BF" w:rsidRPr="00D7753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appointment for </w:t>
            </w:r>
            <w:r w:rsidRPr="00D7753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immunisations during</w:t>
            </w:r>
            <w:r w:rsidR="007A53B7" w:rsidRPr="00D7753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current </w:t>
            </w:r>
            <w:r w:rsidR="004D6490" w:rsidRPr="00D7753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clinical</w:t>
            </w:r>
            <w:r w:rsidR="007A53B7" w:rsidRPr="00D7753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appointment. </w:t>
            </w:r>
          </w:p>
        </w:tc>
      </w:tr>
      <w:tr w:rsidR="00AA2705" w:rsidRPr="005E7A87" w14:paraId="3C4496B0" w14:textId="77777777" w:rsidTr="19AEBF35">
        <w:trPr>
          <w:trHeight w:val="1020"/>
        </w:trPr>
        <w:tc>
          <w:tcPr>
            <w:tcW w:w="2835" w:type="dxa"/>
            <w:vMerge/>
          </w:tcPr>
          <w:p w14:paraId="74CB4949" w14:textId="77777777" w:rsidR="00AA2705" w:rsidRPr="005E7A87" w:rsidRDefault="00AA270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4FAE7" w14:textId="77777777" w:rsidR="00AA2705" w:rsidRDefault="00AA270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00FF00"/>
                <w:lang w:eastAsia="en-AU"/>
              </w:rPr>
            </w:pPr>
          </w:p>
          <w:p w14:paraId="67A662F0" w14:textId="77777777" w:rsidR="003B78D5" w:rsidRDefault="003B78D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00FF00"/>
                <w:lang w:eastAsia="en-AU"/>
              </w:rPr>
            </w:pPr>
          </w:p>
          <w:p w14:paraId="159B05DE" w14:textId="77777777" w:rsidR="003B78D5" w:rsidRDefault="003B78D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00FF00"/>
                <w:lang w:eastAsia="en-AU"/>
              </w:rPr>
            </w:pPr>
          </w:p>
          <w:p w14:paraId="07466AAB" w14:textId="77777777" w:rsidR="003B78D5" w:rsidRDefault="003B78D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00FF00"/>
                <w:lang w:eastAsia="en-AU"/>
              </w:rPr>
            </w:pPr>
          </w:p>
          <w:p w14:paraId="35C75CEC" w14:textId="77777777" w:rsidR="003B78D5" w:rsidRPr="005E7A87" w:rsidRDefault="003B78D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00FF00"/>
                <w:lang w:eastAsia="en-AU"/>
              </w:rPr>
            </w:pPr>
          </w:p>
        </w:tc>
      </w:tr>
      <w:tr w:rsidR="00E75059" w:rsidRPr="005E7A87" w14:paraId="42E3D42C" w14:textId="77777777" w:rsidTr="19AEBF35">
        <w:trPr>
          <w:trHeight w:val="668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FEB58" w14:textId="77777777" w:rsidR="00E75059" w:rsidRPr="005E7A87" w:rsidRDefault="00E75059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Monitor </w:t>
            </w:r>
          </w:p>
          <w:p w14:paraId="08A9BEE2" w14:textId="5B744BBC" w:rsidR="00E75059" w:rsidRPr="005E7A87" w:rsidRDefault="00E75059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Review target measure quarterly and initiate corrective measures as required. 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30C88AA" w14:textId="3EC1706C" w:rsidR="00E75059" w:rsidRPr="005E7A87" w:rsidRDefault="00E75059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Example:</w:t>
            </w:r>
            <w:r w:rsidRPr="005E7A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Pr="00A71DF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Conducting monthly downloads of the AIR</w:t>
            </w:r>
            <w:r w:rsidR="00153999" w:rsidRPr="00A71DF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0</w:t>
            </w:r>
            <w:r w:rsidR="00671B90" w:rsidRPr="00A71DF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42</w:t>
            </w:r>
            <w:r w:rsidRPr="00A71DF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A </w:t>
            </w:r>
            <w:r w:rsidR="00BE5686" w:rsidRPr="00A71DF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report to</w:t>
            </w:r>
            <w:r w:rsidR="00BE31E0" w:rsidRPr="00A71DF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identify patients who are due for COVID-19 vaccines </w:t>
            </w:r>
            <w:r w:rsidR="00BE31E0" w:rsidRPr="00A71DF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OR </w:t>
            </w:r>
            <w:r w:rsidR="008C1296" w:rsidRPr="00A71DF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review</w:t>
            </w:r>
            <w:r w:rsidR="0001153F" w:rsidRPr="00A71DF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ing the</w:t>
            </w:r>
            <w:r w:rsidR="008C1296" w:rsidRPr="00A71DF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Primary Sense </w:t>
            </w:r>
            <w:r w:rsidR="008C1296" w:rsidRPr="00A71DF6">
              <w:rPr>
                <w:rFonts w:cstheme="minorHAnsi"/>
                <w:i/>
                <w:iCs/>
                <w:sz w:val="20"/>
                <w:szCs w:val="20"/>
              </w:rPr>
              <w:t>Winter Wellness Report</w:t>
            </w:r>
            <w:r w:rsidR="008C1296" w:rsidRPr="00A71DF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, once a month to track performance over time.</w:t>
            </w:r>
            <w:r w:rsidR="008C129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E75059" w:rsidRPr="005E7A87" w14:paraId="62793795" w14:textId="77777777" w:rsidTr="19AEBF35">
        <w:trPr>
          <w:trHeight w:val="667"/>
        </w:trPr>
        <w:tc>
          <w:tcPr>
            <w:tcW w:w="2835" w:type="dxa"/>
            <w:vMerge/>
          </w:tcPr>
          <w:p w14:paraId="048621C3" w14:textId="77777777" w:rsidR="00E75059" w:rsidRPr="005E7A87" w:rsidRDefault="00E75059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0A6A9" w14:textId="77777777" w:rsidR="00E75059" w:rsidRPr="005E7A87" w:rsidRDefault="00E75059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564EB491" w14:textId="77777777" w:rsidR="00F447ED" w:rsidRPr="005E7A87" w:rsidRDefault="00F447ED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478221A5" w14:textId="77777777" w:rsidR="00F447ED" w:rsidRPr="005E7A87" w:rsidRDefault="00F447ED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7213A142" w14:textId="77777777" w:rsidR="00F447ED" w:rsidRDefault="00F447ED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28C9D83C" w14:textId="77777777" w:rsidR="003B78D5" w:rsidRPr="005E7A87" w:rsidRDefault="003B78D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56C6F0D1" w14:textId="77777777" w:rsidR="0070213B" w:rsidRDefault="0070213B"/>
    <w:tbl>
      <w:tblPr>
        <w:tblW w:w="1049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251DCA" w:rsidRPr="005E7A87" w14:paraId="2CA1CE8D" w14:textId="77777777" w:rsidTr="00DC3B07">
        <w:trPr>
          <w:trHeight w:val="61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63937FFC" w14:textId="575CCE77" w:rsidR="00251DCA" w:rsidRPr="005E7A87" w:rsidRDefault="00251DCA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2B579A"/>
                <w:sz w:val="20"/>
                <w:szCs w:val="20"/>
                <w:shd w:val="clear" w:color="auto" w:fill="00FF00"/>
                <w:lang w:eastAsia="en-AU"/>
              </w:rPr>
            </w:pPr>
            <w:r w:rsidRPr="005E7A87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Appendix 1 – Potential solutions</w:t>
            </w:r>
          </w:p>
        </w:tc>
      </w:tr>
      <w:tr w:rsidR="00251DCA" w:rsidRPr="005E7A87" w14:paraId="522D29F9" w14:textId="77777777" w:rsidTr="00DC3B07">
        <w:trPr>
          <w:trHeight w:val="61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AB122" w14:textId="77777777" w:rsidR="00251DCA" w:rsidRPr="005E7A87" w:rsidRDefault="00251DCA" w:rsidP="00251D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E7A8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Review suggested implementation strategies listed below. You do not have to implement all options that are brainstormed/listed. </w:t>
            </w:r>
          </w:p>
          <w:p w14:paraId="54FA293C" w14:textId="77777777" w:rsidR="00251DCA" w:rsidRPr="00052BB4" w:rsidRDefault="00251DCA" w:rsidP="00A33D2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hanging="218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52BB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Develop a process to:</w:t>
            </w:r>
          </w:p>
          <w:p w14:paraId="584F9506" w14:textId="7451EACC" w:rsidR="00E45D45" w:rsidRPr="00052BB4" w:rsidRDefault="00E45D45" w:rsidP="00A33D2D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ind w:hanging="218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52BB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Set up an </w:t>
            </w:r>
            <w:hyperlink r:id="rId16" w:history="1">
              <w:r w:rsidRPr="00052BB4">
                <w:rPr>
                  <w:rStyle w:val="Hyperlink"/>
                  <w:i/>
                  <w:iCs/>
                  <w:sz w:val="20"/>
                  <w:szCs w:val="20"/>
                </w:rPr>
                <w:t>AIR042A COVID-19 Vaccination Status Report</w:t>
              </w:r>
            </w:hyperlink>
            <w:r w:rsidRPr="00052BB4">
              <w:rPr>
                <w:i/>
                <w:iCs/>
                <w:sz w:val="20"/>
                <w:szCs w:val="20"/>
              </w:rPr>
              <w:t xml:space="preserve"> </w:t>
            </w:r>
            <w:r w:rsidRPr="00052BB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and regularly review the automatically generated report</w:t>
            </w:r>
            <w:r w:rsidR="00C21BBC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s to identify patients who are </w:t>
            </w:r>
            <w:r w:rsidR="007254D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due for a booster COVID-19 vaccine</w:t>
            </w:r>
            <w:r w:rsidRPr="00052BB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. </w:t>
            </w:r>
          </w:p>
          <w:p w14:paraId="32EF2562" w14:textId="24B76FCA" w:rsidR="00251DCA" w:rsidRPr="00052BB4" w:rsidRDefault="00251DCA" w:rsidP="00A33D2D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ind w:hanging="218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52BB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Add vaccination recalls and regularly review in your practice clinical information system. </w:t>
            </w:r>
          </w:p>
          <w:p w14:paraId="641B0B19" w14:textId="79B7BC02" w:rsidR="00E45D45" w:rsidRPr="00052BB4" w:rsidRDefault="00E45D45" w:rsidP="00A33D2D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ind w:hanging="218"/>
              <w:rPr>
                <w:rFonts w:cstheme="minorHAnsi"/>
                <w:sz w:val="20"/>
                <w:szCs w:val="20"/>
              </w:rPr>
            </w:pPr>
            <w:r w:rsidRPr="00052BB4">
              <w:rPr>
                <w:sz w:val="20"/>
                <w:szCs w:val="20"/>
              </w:rPr>
              <w:t>Identify eligible</w:t>
            </w:r>
            <w:r w:rsidR="007254D9">
              <w:rPr>
                <w:sz w:val="20"/>
                <w:szCs w:val="20"/>
              </w:rPr>
              <w:t xml:space="preserve"> at-risk</w:t>
            </w:r>
            <w:r w:rsidRPr="00052BB4">
              <w:rPr>
                <w:sz w:val="20"/>
                <w:szCs w:val="20"/>
              </w:rPr>
              <w:t xml:space="preserve"> patients</w:t>
            </w:r>
            <w:r w:rsidR="00AC27B9" w:rsidRPr="00052BB4">
              <w:rPr>
                <w:sz w:val="20"/>
                <w:szCs w:val="20"/>
              </w:rPr>
              <w:t xml:space="preserve"> using other avenues such as </w:t>
            </w:r>
            <w:r w:rsidRPr="00052BB4">
              <w:rPr>
                <w:sz w:val="20"/>
                <w:szCs w:val="20"/>
              </w:rPr>
              <w:t xml:space="preserve">Primary Sense - </w:t>
            </w:r>
            <w:r w:rsidR="00AC27B9" w:rsidRPr="00052BB4">
              <w:rPr>
                <w:i/>
                <w:iCs/>
                <w:sz w:val="20"/>
                <w:szCs w:val="20"/>
              </w:rPr>
              <w:t>Winter Wellness</w:t>
            </w:r>
            <w:r w:rsidRPr="00052BB4">
              <w:rPr>
                <w:i/>
                <w:sz w:val="20"/>
                <w:szCs w:val="20"/>
              </w:rPr>
              <w:t xml:space="preserve"> </w:t>
            </w:r>
            <w:r w:rsidRPr="00052BB4">
              <w:rPr>
                <w:sz w:val="20"/>
                <w:szCs w:val="20"/>
              </w:rPr>
              <w:t>report</w:t>
            </w:r>
            <w:r w:rsidR="00052BB4" w:rsidRPr="00052BB4">
              <w:rPr>
                <w:sz w:val="20"/>
                <w:szCs w:val="20"/>
              </w:rPr>
              <w:t xml:space="preserve">. </w:t>
            </w:r>
            <w:r w:rsidRPr="00052BB4">
              <w:rPr>
                <w:sz w:val="20"/>
                <w:szCs w:val="20"/>
              </w:rPr>
              <w:t xml:space="preserve"> </w:t>
            </w:r>
          </w:p>
          <w:p w14:paraId="7C85B3B7" w14:textId="6229856C" w:rsidR="00E45D45" w:rsidRPr="00052BB4" w:rsidRDefault="00E45D45" w:rsidP="00A33D2D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ind w:hanging="218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052BB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Staff </w:t>
            </w:r>
            <w:r w:rsidR="00517A90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could </w:t>
            </w:r>
            <w:r w:rsidRPr="00052BB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add a reminder </w:t>
            </w:r>
            <w:r w:rsidR="007B14C1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to patient files </w:t>
            </w:r>
            <w:r w:rsidRPr="00052BB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and follow up with patients - could be by letter, SMS, secure </w:t>
            </w:r>
            <w:proofErr w:type="gramStart"/>
            <w:r w:rsidRPr="00052BB4">
              <w:rPr>
                <w:rFonts w:eastAsia="Times New Roman" w:cstheme="minorHAnsi"/>
                <w:sz w:val="20"/>
                <w:szCs w:val="20"/>
                <w:lang w:eastAsia="en-AU"/>
              </w:rPr>
              <w:t>email</w:t>
            </w:r>
            <w:proofErr w:type="gramEnd"/>
            <w:r w:rsidRPr="00052BB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or phone call.</w:t>
            </w:r>
            <w:r w:rsidR="001D3203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For </w:t>
            </w:r>
            <w:r w:rsidR="00282309">
              <w:rPr>
                <w:rFonts w:eastAsia="Times New Roman" w:cstheme="minorHAnsi"/>
                <w:sz w:val="20"/>
                <w:szCs w:val="20"/>
                <w:lang w:eastAsia="en-AU"/>
              </w:rPr>
              <w:t>example,</w:t>
            </w:r>
            <w:r w:rsidR="001D3203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using the </w:t>
            </w:r>
            <w:r w:rsidR="00282309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new </w:t>
            </w:r>
            <w:hyperlink r:id="rId17" w:history="1">
              <w:r w:rsidR="00282309" w:rsidRPr="00282309">
                <w:rPr>
                  <w:rStyle w:val="Hyperlink"/>
                  <w:rFonts w:eastAsia="Times New Roman" w:cstheme="minorHAnsi"/>
                  <w:sz w:val="20"/>
                  <w:szCs w:val="20"/>
                  <w:lang w:eastAsia="en-AU"/>
                </w:rPr>
                <w:t>Primary Sense SMS list functionality.</w:t>
              </w:r>
            </w:hyperlink>
          </w:p>
          <w:p w14:paraId="304C7A6D" w14:textId="24F5431B" w:rsidR="00E45D45" w:rsidRPr="00052BB4" w:rsidRDefault="00E45D45" w:rsidP="00A33D2D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ind w:hanging="218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052BB4">
              <w:rPr>
                <w:rFonts w:eastAsia="Times New Roman" w:cstheme="minorHAnsi"/>
                <w:sz w:val="20"/>
                <w:szCs w:val="20"/>
                <w:lang w:eastAsia="en-AU"/>
              </w:rPr>
              <w:t>Identify and flag</w:t>
            </w:r>
            <w:r w:rsidR="00517A90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at-risk</w:t>
            </w:r>
            <w:r w:rsidRPr="00052BB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patients with existing appointments. </w:t>
            </w:r>
          </w:p>
          <w:p w14:paraId="010186B0" w14:textId="77777777" w:rsidR="00E45D45" w:rsidRPr="00052BB4" w:rsidRDefault="00E45D45" w:rsidP="00A33D2D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ind w:hanging="218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052BB4">
              <w:rPr>
                <w:rFonts w:eastAsia="Times New Roman" w:cstheme="minorHAnsi"/>
                <w:sz w:val="20"/>
                <w:szCs w:val="20"/>
                <w:lang w:eastAsia="en-AU"/>
              </w:rPr>
              <w:t>Identify if staff member has capacity to complete on the day, if not flag to be offered at time of visit and rebook.</w:t>
            </w:r>
          </w:p>
          <w:p w14:paraId="5E385C33" w14:textId="026CBE79" w:rsidR="00927FE4" w:rsidRPr="002C4910" w:rsidRDefault="00251DCA" w:rsidP="00A33D2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hanging="218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C491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Review the GCPHN</w:t>
            </w:r>
            <w:r w:rsidR="0049764B" w:rsidRPr="002C491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hyperlink r:id="rId18" w:history="1">
              <w:r w:rsidR="0049764B" w:rsidRPr="002C4910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AU"/>
                </w:rPr>
                <w:t>Immunisation QI Toolkit</w:t>
              </w:r>
            </w:hyperlink>
            <w:r w:rsidR="0049764B" w:rsidRPr="002C491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r w:rsidRPr="002C491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to assist with implementing a step by step QI Activity. </w:t>
            </w:r>
          </w:p>
          <w:p w14:paraId="5D18613D" w14:textId="3EC2EFAF" w:rsidR="00403369" w:rsidRPr="002C4910" w:rsidRDefault="002C4910" w:rsidP="00A33D2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hanging="218"/>
              <w:rPr>
                <w:rFonts w:cstheme="minorHAnsi"/>
                <w:sz w:val="20"/>
                <w:szCs w:val="20"/>
              </w:rPr>
            </w:pPr>
            <w:r w:rsidRPr="002C4910">
              <w:rPr>
                <w:sz w:val="20"/>
                <w:szCs w:val="20"/>
              </w:rPr>
              <w:t>P</w:t>
            </w:r>
            <w:r w:rsidR="00403369" w:rsidRPr="002C4910">
              <w:rPr>
                <w:sz w:val="20"/>
                <w:szCs w:val="20"/>
              </w:rPr>
              <w:t>romote</w:t>
            </w:r>
            <w:r w:rsidR="00B6435E" w:rsidRPr="002C4910">
              <w:rPr>
                <w:sz w:val="20"/>
                <w:szCs w:val="20"/>
              </w:rPr>
              <w:t xml:space="preserve"> COVID-19 </w:t>
            </w:r>
            <w:r w:rsidR="00403369" w:rsidRPr="002C4910">
              <w:rPr>
                <w:sz w:val="20"/>
                <w:szCs w:val="20"/>
              </w:rPr>
              <w:t>via webpage,</w:t>
            </w:r>
            <w:r w:rsidR="00B6435E" w:rsidRPr="002C4910">
              <w:rPr>
                <w:sz w:val="20"/>
                <w:szCs w:val="20"/>
              </w:rPr>
              <w:t xml:space="preserve"> booking system,</w:t>
            </w:r>
            <w:r w:rsidR="00403369" w:rsidRPr="002C4910">
              <w:rPr>
                <w:sz w:val="20"/>
                <w:szCs w:val="20"/>
              </w:rPr>
              <w:t xml:space="preserve"> </w:t>
            </w:r>
            <w:r w:rsidR="00B6435E" w:rsidRPr="002C4910">
              <w:rPr>
                <w:sz w:val="20"/>
                <w:szCs w:val="20"/>
              </w:rPr>
              <w:t xml:space="preserve">social media, </w:t>
            </w:r>
            <w:r w:rsidR="00403369" w:rsidRPr="002C4910">
              <w:rPr>
                <w:sz w:val="20"/>
                <w:szCs w:val="20"/>
              </w:rPr>
              <w:t xml:space="preserve">newsletter, </w:t>
            </w:r>
            <w:r w:rsidR="00B6435E" w:rsidRPr="002C4910">
              <w:rPr>
                <w:sz w:val="20"/>
                <w:szCs w:val="20"/>
              </w:rPr>
              <w:t>p</w:t>
            </w:r>
            <w:r w:rsidRPr="002C4910">
              <w:rPr>
                <w:sz w:val="20"/>
                <w:szCs w:val="20"/>
              </w:rPr>
              <w:t xml:space="preserve">amphlets </w:t>
            </w:r>
            <w:r w:rsidR="00403369" w:rsidRPr="002C4910">
              <w:rPr>
                <w:sz w:val="20"/>
                <w:szCs w:val="20"/>
              </w:rPr>
              <w:t>and posters, some resources include:</w:t>
            </w:r>
          </w:p>
          <w:p w14:paraId="0B574DBC" w14:textId="383255C2" w:rsidR="00403369" w:rsidRPr="00D0435A" w:rsidRDefault="00BF66F1" w:rsidP="00A33D2D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ind w:hanging="218"/>
              <w:contextualSpacing w:val="0"/>
              <w:rPr>
                <w:rFonts w:cstheme="minorHAnsi"/>
                <w:sz w:val="20"/>
                <w:szCs w:val="20"/>
              </w:rPr>
            </w:pPr>
            <w:hyperlink r:id="rId19" w:history="1">
              <w:r w:rsidR="00403369" w:rsidRPr="00CC2ABC">
                <w:rPr>
                  <w:rStyle w:val="Hyperlink"/>
                  <w:rFonts w:cstheme="minorHAnsi"/>
                  <w:sz w:val="20"/>
                  <w:szCs w:val="20"/>
                </w:rPr>
                <w:t>Department of Health and Aged Care</w:t>
              </w:r>
            </w:hyperlink>
          </w:p>
          <w:p w14:paraId="6C43A3E3" w14:textId="1EE1FDA9" w:rsidR="000718CC" w:rsidRDefault="00BF66F1" w:rsidP="00A33D2D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ind w:hanging="218"/>
              <w:contextualSpacing w:val="0"/>
              <w:rPr>
                <w:rFonts w:cstheme="minorHAnsi"/>
                <w:sz w:val="20"/>
                <w:szCs w:val="20"/>
              </w:rPr>
            </w:pPr>
            <w:hyperlink r:id="rId20" w:history="1">
              <w:r w:rsidR="000718CC" w:rsidRPr="000718CC">
                <w:rPr>
                  <w:rStyle w:val="Hyperlink"/>
                  <w:rFonts w:cstheme="minorHAnsi"/>
                  <w:sz w:val="20"/>
                  <w:szCs w:val="20"/>
                </w:rPr>
                <w:t>Q</w:t>
              </w:r>
              <w:r w:rsidR="000718CC" w:rsidRPr="000718CC">
                <w:rPr>
                  <w:rStyle w:val="Hyperlink"/>
                  <w:sz w:val="20"/>
                  <w:szCs w:val="20"/>
                </w:rPr>
                <w:t>LD Health – COVID</w:t>
              </w:r>
              <w:r w:rsidR="00E8612C">
                <w:rPr>
                  <w:rStyle w:val="Hyperlink"/>
                  <w:sz w:val="20"/>
                  <w:szCs w:val="20"/>
                </w:rPr>
                <w:t>-</w:t>
              </w:r>
              <w:r w:rsidR="000718CC" w:rsidRPr="000718CC">
                <w:rPr>
                  <w:rStyle w:val="Hyperlink"/>
                  <w:sz w:val="20"/>
                  <w:szCs w:val="20"/>
                </w:rPr>
                <w:t>19- in Queensland</w:t>
              </w:r>
            </w:hyperlink>
          </w:p>
          <w:p w14:paraId="4143B4E8" w14:textId="77777777" w:rsidR="00085B3C" w:rsidRDefault="00BF66F1" w:rsidP="00A33D2D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ind w:hanging="218"/>
              <w:contextualSpacing w:val="0"/>
              <w:rPr>
                <w:rFonts w:cstheme="minorHAnsi"/>
                <w:sz w:val="20"/>
                <w:szCs w:val="20"/>
              </w:rPr>
            </w:pPr>
            <w:hyperlink r:id="rId21" w:history="1">
              <w:r w:rsidR="00085B3C" w:rsidRPr="00085B3C">
                <w:rPr>
                  <w:rStyle w:val="Hyperlink"/>
                  <w:rFonts w:cstheme="minorHAnsi"/>
                  <w:sz w:val="20"/>
                  <w:szCs w:val="20"/>
                </w:rPr>
                <w:t>QLD Health – vaccination matters</w:t>
              </w:r>
            </w:hyperlink>
          </w:p>
          <w:p w14:paraId="02C87691" w14:textId="13D638AC" w:rsidR="00067A79" w:rsidRPr="000718CC" w:rsidRDefault="00BF66F1" w:rsidP="00A33D2D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ind w:hanging="218"/>
              <w:contextualSpacing w:val="0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22" w:history="1">
              <w:r w:rsidR="00B459CE" w:rsidRPr="00B459CE">
                <w:rPr>
                  <w:rStyle w:val="Hyperlink"/>
                  <w:rFonts w:cstheme="minorHAnsi"/>
                  <w:sz w:val="20"/>
                  <w:szCs w:val="20"/>
                </w:rPr>
                <w:t>COVID-19 campaign material</w:t>
              </w:r>
            </w:hyperlink>
          </w:p>
          <w:p w14:paraId="723DA083" w14:textId="4828E4EE" w:rsidR="00085B3C" w:rsidRPr="009E41F6" w:rsidRDefault="00BF66F1" w:rsidP="00A33D2D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ind w:hanging="218"/>
              <w:contextualSpacing w:val="0"/>
              <w:rPr>
                <w:rFonts w:cstheme="minorHAnsi"/>
                <w:sz w:val="20"/>
                <w:szCs w:val="20"/>
              </w:rPr>
            </w:pPr>
            <w:hyperlink r:id="rId23" w:history="1">
              <w:r w:rsidR="00990386" w:rsidRPr="009E41F6">
                <w:rPr>
                  <w:rStyle w:val="Hyperlink"/>
                  <w:rFonts w:cstheme="minorHAnsi"/>
                  <w:sz w:val="20"/>
                  <w:szCs w:val="20"/>
                </w:rPr>
                <w:t>N</w:t>
              </w:r>
              <w:r w:rsidR="00990386" w:rsidRPr="009E41F6">
                <w:rPr>
                  <w:rStyle w:val="Hyperlink"/>
                  <w:sz w:val="20"/>
                  <w:szCs w:val="20"/>
                </w:rPr>
                <w:t>CIRS COVID-19 Resources</w:t>
              </w:r>
            </w:hyperlink>
            <w:r w:rsidR="00990386" w:rsidRPr="009E41F6">
              <w:rPr>
                <w:sz w:val="20"/>
                <w:szCs w:val="20"/>
              </w:rPr>
              <w:t xml:space="preserve"> </w:t>
            </w:r>
          </w:p>
          <w:p w14:paraId="008B71DD" w14:textId="7A4A83D3" w:rsidR="00403369" w:rsidRPr="002C4910" w:rsidRDefault="00403369" w:rsidP="00A33D2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hanging="218"/>
              <w:rPr>
                <w:rFonts w:cstheme="minorHAnsi"/>
                <w:sz w:val="20"/>
                <w:szCs w:val="20"/>
              </w:rPr>
            </w:pPr>
            <w:r w:rsidRPr="002C4910">
              <w:rPr>
                <w:sz w:val="20"/>
                <w:szCs w:val="20"/>
              </w:rPr>
              <w:t xml:space="preserve">Flag </w:t>
            </w:r>
            <w:r w:rsidRPr="009E41F6">
              <w:rPr>
                <w:sz w:val="20"/>
                <w:szCs w:val="20"/>
              </w:rPr>
              <w:t>eligible</w:t>
            </w:r>
            <w:r w:rsidR="009E41F6" w:rsidRPr="009E41F6">
              <w:rPr>
                <w:sz w:val="20"/>
                <w:szCs w:val="20"/>
              </w:rPr>
              <w:t xml:space="preserve"> at risk or 75years+</w:t>
            </w:r>
            <w:r w:rsidRPr="009E41F6">
              <w:rPr>
                <w:sz w:val="20"/>
                <w:szCs w:val="20"/>
              </w:rPr>
              <w:t xml:space="preserve"> patients and book</w:t>
            </w:r>
            <w:r w:rsidRPr="002C4910">
              <w:rPr>
                <w:sz w:val="20"/>
                <w:szCs w:val="20"/>
              </w:rPr>
              <w:t xml:space="preserve"> with PN or GP to discuss benefits and identify barriers to vaccination</w:t>
            </w:r>
            <w:r w:rsidR="009E41F6">
              <w:rPr>
                <w:sz w:val="20"/>
                <w:szCs w:val="20"/>
              </w:rPr>
              <w:t>.</w:t>
            </w:r>
            <w:r w:rsidR="009E41F6">
              <w:t xml:space="preserve"> </w:t>
            </w:r>
          </w:p>
          <w:p w14:paraId="0F693544" w14:textId="6A2DD5EB" w:rsidR="00403369" w:rsidRPr="005E7A87" w:rsidRDefault="00403369" w:rsidP="00A33D2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hanging="218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C4910">
              <w:rPr>
                <w:sz w:val="20"/>
                <w:szCs w:val="20"/>
              </w:rPr>
              <w:t>Opportunistic appointment if patient attends the practice for another purpose</w:t>
            </w:r>
            <w:r w:rsidR="00644A21">
              <w:rPr>
                <w:sz w:val="20"/>
                <w:szCs w:val="20"/>
              </w:rPr>
              <w:t xml:space="preserve"> for example, </w:t>
            </w:r>
            <w:r w:rsidR="001130EB" w:rsidRPr="002C4910">
              <w:rPr>
                <w:sz w:val="20"/>
                <w:szCs w:val="20"/>
              </w:rPr>
              <w:t xml:space="preserve">clinical appointment or influenza vaccination appointment. </w:t>
            </w:r>
            <w:r w:rsidRPr="002C4910">
              <w:rPr>
                <w:sz w:val="20"/>
                <w:szCs w:val="20"/>
              </w:rPr>
              <w:t xml:space="preserve"> </w:t>
            </w:r>
          </w:p>
        </w:tc>
      </w:tr>
    </w:tbl>
    <w:p w14:paraId="0393C242" w14:textId="6AEF84E5" w:rsidR="00501CE5" w:rsidRPr="006A685C" w:rsidRDefault="00501CE5" w:rsidP="0070213B">
      <w:pPr>
        <w:spacing w:after="0" w:line="240" w:lineRule="auto"/>
        <w:textAlignment w:val="baseline"/>
        <w:rPr>
          <w:rFonts w:ascii="Calibri Light" w:hAnsi="Calibri Light" w:cs="Calibri Light"/>
        </w:rPr>
      </w:pPr>
    </w:p>
    <w:sectPr w:rsidR="00501CE5" w:rsidRPr="006A685C" w:rsidSect="00356598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720" w:right="720" w:bottom="720" w:left="720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01F4" w14:textId="77777777" w:rsidR="00C8135B" w:rsidRPr="005E7A87" w:rsidRDefault="00C8135B" w:rsidP="008D0FE1">
      <w:pPr>
        <w:spacing w:after="0" w:line="240" w:lineRule="auto"/>
      </w:pPr>
      <w:r w:rsidRPr="005E7A87">
        <w:separator/>
      </w:r>
    </w:p>
  </w:endnote>
  <w:endnote w:type="continuationSeparator" w:id="0">
    <w:p w14:paraId="152AA422" w14:textId="77777777" w:rsidR="00C8135B" w:rsidRPr="005E7A87" w:rsidRDefault="00C8135B" w:rsidP="008D0FE1">
      <w:pPr>
        <w:spacing w:after="0" w:line="240" w:lineRule="auto"/>
      </w:pPr>
      <w:r w:rsidRPr="005E7A87">
        <w:continuationSeparator/>
      </w:r>
    </w:p>
  </w:endnote>
  <w:endnote w:type="continuationNotice" w:id="1">
    <w:p w14:paraId="0B2BAFFE" w14:textId="77777777" w:rsidR="00C8135B" w:rsidRPr="005E7A87" w:rsidRDefault="00C813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609368"/>
      <w:docPartObj>
        <w:docPartGallery w:val="Page Numbers (Bottom of Page)"/>
        <w:docPartUnique/>
      </w:docPartObj>
    </w:sdtPr>
    <w:sdtEndPr/>
    <w:sdtContent>
      <w:p w14:paraId="58C1C677" w14:textId="0120F455" w:rsidR="00356598" w:rsidRPr="005E7A87" w:rsidRDefault="00356598">
        <w:pPr>
          <w:pStyle w:val="Footer"/>
          <w:jc w:val="right"/>
        </w:pPr>
        <w:r w:rsidRPr="005E7A87">
          <w:fldChar w:fldCharType="begin"/>
        </w:r>
        <w:r w:rsidRPr="005E7A87">
          <w:instrText xml:space="preserve"> PAGE   \* MERGEFORMAT </w:instrText>
        </w:r>
        <w:r w:rsidRPr="005E7A87">
          <w:fldChar w:fldCharType="separate"/>
        </w:r>
        <w:r w:rsidRPr="005E7A87">
          <w:t>2</w:t>
        </w:r>
        <w:r w:rsidRPr="005E7A87">
          <w:fldChar w:fldCharType="end"/>
        </w:r>
      </w:p>
    </w:sdtContent>
  </w:sdt>
  <w:p w14:paraId="7FB38B66" w14:textId="77777777" w:rsidR="0026189C" w:rsidRPr="005E7A87" w:rsidRDefault="00261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0C13" w14:textId="77777777" w:rsidR="00356598" w:rsidRPr="005E7A87" w:rsidRDefault="00356598" w:rsidP="00356598">
    <w:pPr>
      <w:spacing w:after="0"/>
      <w:rPr>
        <w:rFonts w:ascii="Arial" w:hAnsi="Arial" w:cs="Arial"/>
        <w:i/>
        <w:iCs/>
        <w:color w:val="003E6A"/>
      </w:rPr>
    </w:pPr>
    <w:r w:rsidRPr="005E7A87">
      <w:rPr>
        <w:rFonts w:ascii="Arial" w:hAnsi="Arial" w:cs="Arial"/>
        <w:i/>
        <w:iCs/>
        <w:color w:val="003E6A"/>
      </w:rPr>
      <w:t>“Building one world class health system for the Gold Coast.”</w:t>
    </w:r>
  </w:p>
  <w:p w14:paraId="28CF2BAB" w14:textId="77777777" w:rsidR="00356598" w:rsidRPr="005E7A87" w:rsidRDefault="00356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B53F" w14:textId="77777777" w:rsidR="00C8135B" w:rsidRPr="005E7A87" w:rsidRDefault="00C8135B" w:rsidP="008D0FE1">
      <w:pPr>
        <w:spacing w:after="0" w:line="240" w:lineRule="auto"/>
      </w:pPr>
      <w:r w:rsidRPr="005E7A87">
        <w:separator/>
      </w:r>
    </w:p>
  </w:footnote>
  <w:footnote w:type="continuationSeparator" w:id="0">
    <w:p w14:paraId="45433B29" w14:textId="77777777" w:rsidR="00C8135B" w:rsidRPr="005E7A87" w:rsidRDefault="00C8135B" w:rsidP="008D0FE1">
      <w:pPr>
        <w:spacing w:after="0" w:line="240" w:lineRule="auto"/>
      </w:pPr>
      <w:r w:rsidRPr="005E7A87">
        <w:continuationSeparator/>
      </w:r>
    </w:p>
  </w:footnote>
  <w:footnote w:type="continuationNotice" w:id="1">
    <w:p w14:paraId="4EDBD749" w14:textId="77777777" w:rsidR="00C8135B" w:rsidRPr="005E7A87" w:rsidRDefault="00C813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B325" w14:textId="77777777" w:rsidR="00D47D33" w:rsidRPr="005E7A87" w:rsidRDefault="00D47D33">
    <w:pPr>
      <w:pStyle w:val="Header"/>
    </w:pPr>
  </w:p>
  <w:p w14:paraId="5754762B" w14:textId="77777777" w:rsidR="00D47D33" w:rsidRPr="005E7A87" w:rsidRDefault="00D47D33" w:rsidP="009545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BA30" w14:textId="6A72D2A8" w:rsidR="00D47D33" w:rsidRPr="005E7A87" w:rsidRDefault="00A91FC2" w:rsidP="001761B9">
    <w:pPr>
      <w:pStyle w:val="Header"/>
      <w:jc w:val="right"/>
    </w:pPr>
    <w:r w:rsidRPr="005E7A87">
      <w:rPr>
        <w:rFonts w:ascii="Calibri Light" w:hAnsi="Calibri Light" w:cs="Calibri Light"/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52086D6B" wp14:editId="0731F97F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743075" cy="1162050"/>
          <wp:effectExtent l="0" t="0" r="9525" b="0"/>
          <wp:wrapNone/>
          <wp:docPr id="515549232" name="Picture 51554923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Jgdpgn6ZYSMiT" int2:id="OoNSNVr0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700"/>
    <w:multiLevelType w:val="hybridMultilevel"/>
    <w:tmpl w:val="1E38C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76AD"/>
    <w:multiLevelType w:val="multilevel"/>
    <w:tmpl w:val="3154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7D2519"/>
    <w:multiLevelType w:val="multilevel"/>
    <w:tmpl w:val="E864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A5509D"/>
    <w:multiLevelType w:val="hybridMultilevel"/>
    <w:tmpl w:val="3ED4A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62F1"/>
    <w:multiLevelType w:val="hybridMultilevel"/>
    <w:tmpl w:val="136A32C6"/>
    <w:lvl w:ilvl="0" w:tplc="0C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F8106DD"/>
    <w:multiLevelType w:val="hybridMultilevel"/>
    <w:tmpl w:val="CD3287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A323A5"/>
    <w:multiLevelType w:val="hybridMultilevel"/>
    <w:tmpl w:val="D1D45460"/>
    <w:lvl w:ilvl="0" w:tplc="9F7A9D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1656A"/>
    <w:multiLevelType w:val="multilevel"/>
    <w:tmpl w:val="C108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E537AD"/>
    <w:multiLevelType w:val="multilevel"/>
    <w:tmpl w:val="30C2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0E7A80"/>
    <w:multiLevelType w:val="hybridMultilevel"/>
    <w:tmpl w:val="B7E41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41BA5"/>
    <w:multiLevelType w:val="hybridMultilevel"/>
    <w:tmpl w:val="92ECD1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117365"/>
    <w:multiLevelType w:val="multilevel"/>
    <w:tmpl w:val="8D2EB9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1C935771"/>
    <w:multiLevelType w:val="hybridMultilevel"/>
    <w:tmpl w:val="966C1D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4E2CBB"/>
    <w:multiLevelType w:val="hybridMultilevel"/>
    <w:tmpl w:val="3E1075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21C6E"/>
    <w:multiLevelType w:val="hybridMultilevel"/>
    <w:tmpl w:val="B38A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B5950"/>
    <w:multiLevelType w:val="hybridMultilevel"/>
    <w:tmpl w:val="58820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9945D1"/>
    <w:multiLevelType w:val="multilevel"/>
    <w:tmpl w:val="6AEAEB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24F92063"/>
    <w:multiLevelType w:val="hybridMultilevel"/>
    <w:tmpl w:val="6F6C0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A7A2F"/>
    <w:multiLevelType w:val="hybridMultilevel"/>
    <w:tmpl w:val="643495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5A2C7C"/>
    <w:multiLevelType w:val="hybridMultilevel"/>
    <w:tmpl w:val="B81E0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5C08E9"/>
    <w:multiLevelType w:val="hybridMultilevel"/>
    <w:tmpl w:val="7234C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26D50"/>
    <w:multiLevelType w:val="hybridMultilevel"/>
    <w:tmpl w:val="A6B89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4A2A93"/>
    <w:multiLevelType w:val="hybridMultilevel"/>
    <w:tmpl w:val="A342C4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DD69A8"/>
    <w:multiLevelType w:val="hybridMultilevel"/>
    <w:tmpl w:val="42A08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D7E24"/>
    <w:multiLevelType w:val="hybridMultilevel"/>
    <w:tmpl w:val="DB669238"/>
    <w:lvl w:ilvl="0" w:tplc="B3CAF8DC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4E4B50"/>
    <w:multiLevelType w:val="hybridMultilevel"/>
    <w:tmpl w:val="17C41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D6371"/>
    <w:multiLevelType w:val="multilevel"/>
    <w:tmpl w:val="571E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4570873"/>
    <w:multiLevelType w:val="hybridMultilevel"/>
    <w:tmpl w:val="4CB2D866"/>
    <w:lvl w:ilvl="0" w:tplc="0C0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29" w15:restartNumberingAfterBreak="0">
    <w:nsid w:val="47F95551"/>
    <w:multiLevelType w:val="hybridMultilevel"/>
    <w:tmpl w:val="793C92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A7572C"/>
    <w:multiLevelType w:val="hybridMultilevel"/>
    <w:tmpl w:val="D5246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53A37"/>
    <w:multiLevelType w:val="hybridMultilevel"/>
    <w:tmpl w:val="F418E6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27599C"/>
    <w:multiLevelType w:val="multilevel"/>
    <w:tmpl w:val="2566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2CC7FB5"/>
    <w:multiLevelType w:val="hybridMultilevel"/>
    <w:tmpl w:val="FA4E35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724FE"/>
    <w:multiLevelType w:val="hybridMultilevel"/>
    <w:tmpl w:val="DC2047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F327A3"/>
    <w:multiLevelType w:val="multilevel"/>
    <w:tmpl w:val="C7F23C3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8004BF"/>
    <w:multiLevelType w:val="hybridMultilevel"/>
    <w:tmpl w:val="800A8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970C7"/>
    <w:multiLevelType w:val="hybridMultilevel"/>
    <w:tmpl w:val="F8BAC29A"/>
    <w:lvl w:ilvl="0" w:tplc="B268D2BC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341397168">
    <w:abstractNumId w:val="37"/>
  </w:num>
  <w:num w:numId="2" w16cid:durableId="1259872707">
    <w:abstractNumId w:val="14"/>
  </w:num>
  <w:num w:numId="3" w16cid:durableId="1559626205">
    <w:abstractNumId w:val="3"/>
  </w:num>
  <w:num w:numId="4" w16cid:durableId="1572042977">
    <w:abstractNumId w:val="15"/>
  </w:num>
  <w:num w:numId="5" w16cid:durableId="294145217">
    <w:abstractNumId w:val="22"/>
  </w:num>
  <w:num w:numId="6" w16cid:durableId="1125544202">
    <w:abstractNumId w:val="4"/>
  </w:num>
  <w:num w:numId="7" w16cid:durableId="648822176">
    <w:abstractNumId w:val="38"/>
  </w:num>
  <w:num w:numId="8" w16cid:durableId="56364619">
    <w:abstractNumId w:val="33"/>
  </w:num>
  <w:num w:numId="9" w16cid:durableId="1154487153">
    <w:abstractNumId w:val="4"/>
  </w:num>
  <w:num w:numId="10" w16cid:durableId="436489480">
    <w:abstractNumId w:val="35"/>
  </w:num>
  <w:num w:numId="11" w16cid:durableId="1918204000">
    <w:abstractNumId w:val="2"/>
  </w:num>
  <w:num w:numId="12" w16cid:durableId="1388646188">
    <w:abstractNumId w:val="1"/>
  </w:num>
  <w:num w:numId="13" w16cid:durableId="873274537">
    <w:abstractNumId w:val="11"/>
  </w:num>
  <w:num w:numId="14" w16cid:durableId="724989034">
    <w:abstractNumId w:val="8"/>
  </w:num>
  <w:num w:numId="15" w16cid:durableId="1497838978">
    <w:abstractNumId w:val="17"/>
  </w:num>
  <w:num w:numId="16" w16cid:durableId="1867517384">
    <w:abstractNumId w:val="7"/>
  </w:num>
  <w:num w:numId="17" w16cid:durableId="1931621753">
    <w:abstractNumId w:val="20"/>
  </w:num>
  <w:num w:numId="18" w16cid:durableId="523832014">
    <w:abstractNumId w:val="21"/>
  </w:num>
  <w:num w:numId="19" w16cid:durableId="1627154765">
    <w:abstractNumId w:val="0"/>
  </w:num>
  <w:num w:numId="20" w16cid:durableId="2115637787">
    <w:abstractNumId w:val="28"/>
  </w:num>
  <w:num w:numId="21" w16cid:durableId="5065590">
    <w:abstractNumId w:val="26"/>
  </w:num>
  <w:num w:numId="22" w16cid:durableId="525366620">
    <w:abstractNumId w:val="9"/>
  </w:num>
  <w:num w:numId="23" w16cid:durableId="533150267">
    <w:abstractNumId w:val="16"/>
  </w:num>
  <w:num w:numId="24" w16cid:durableId="1132405510">
    <w:abstractNumId w:val="25"/>
  </w:num>
  <w:num w:numId="25" w16cid:durableId="1274240750">
    <w:abstractNumId w:val="31"/>
  </w:num>
  <w:num w:numId="26" w16cid:durableId="369302851">
    <w:abstractNumId w:val="6"/>
  </w:num>
  <w:num w:numId="27" w16cid:durableId="810709473">
    <w:abstractNumId w:val="13"/>
  </w:num>
  <w:num w:numId="28" w16cid:durableId="2129348482">
    <w:abstractNumId w:val="32"/>
  </w:num>
  <w:num w:numId="29" w16cid:durableId="603852281">
    <w:abstractNumId w:val="27"/>
  </w:num>
  <w:num w:numId="30" w16cid:durableId="751968555">
    <w:abstractNumId w:val="23"/>
  </w:num>
  <w:num w:numId="31" w16cid:durableId="1974827728">
    <w:abstractNumId w:val="29"/>
  </w:num>
  <w:num w:numId="32" w16cid:durableId="1878008633">
    <w:abstractNumId w:val="36"/>
  </w:num>
  <w:num w:numId="33" w16cid:durableId="1788890288">
    <w:abstractNumId w:val="30"/>
  </w:num>
  <w:num w:numId="34" w16cid:durableId="710687417">
    <w:abstractNumId w:val="12"/>
  </w:num>
  <w:num w:numId="35" w16cid:durableId="766930391">
    <w:abstractNumId w:val="34"/>
  </w:num>
  <w:num w:numId="36" w16cid:durableId="1586719014">
    <w:abstractNumId w:val="18"/>
  </w:num>
  <w:num w:numId="37" w16cid:durableId="1028219808">
    <w:abstractNumId w:val="24"/>
  </w:num>
  <w:num w:numId="38" w16cid:durableId="519197654">
    <w:abstractNumId w:val="5"/>
  </w:num>
  <w:num w:numId="39" w16cid:durableId="1016536783">
    <w:abstractNumId w:val="10"/>
  </w:num>
  <w:num w:numId="40" w16cid:durableId="16821972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ED"/>
    <w:rsid w:val="00000723"/>
    <w:rsid w:val="00000852"/>
    <w:rsid w:val="00005904"/>
    <w:rsid w:val="00006260"/>
    <w:rsid w:val="0001153F"/>
    <w:rsid w:val="0001559F"/>
    <w:rsid w:val="00017E82"/>
    <w:rsid w:val="00022836"/>
    <w:rsid w:val="00022DC1"/>
    <w:rsid w:val="00023E42"/>
    <w:rsid w:val="0002561B"/>
    <w:rsid w:val="0003175F"/>
    <w:rsid w:val="00032BE7"/>
    <w:rsid w:val="00034752"/>
    <w:rsid w:val="00041541"/>
    <w:rsid w:val="00042DFB"/>
    <w:rsid w:val="00046520"/>
    <w:rsid w:val="00050B4F"/>
    <w:rsid w:val="00052BB4"/>
    <w:rsid w:val="000605D6"/>
    <w:rsid w:val="00061661"/>
    <w:rsid w:val="000629D8"/>
    <w:rsid w:val="00063446"/>
    <w:rsid w:val="00067A79"/>
    <w:rsid w:val="000718CC"/>
    <w:rsid w:val="000749FC"/>
    <w:rsid w:val="000762B0"/>
    <w:rsid w:val="00085B3C"/>
    <w:rsid w:val="00090744"/>
    <w:rsid w:val="000930E0"/>
    <w:rsid w:val="000956E9"/>
    <w:rsid w:val="000969A6"/>
    <w:rsid w:val="000B57EC"/>
    <w:rsid w:val="000B68C2"/>
    <w:rsid w:val="000C03DA"/>
    <w:rsid w:val="000C26F3"/>
    <w:rsid w:val="000C4E58"/>
    <w:rsid w:val="000D3220"/>
    <w:rsid w:val="000D723F"/>
    <w:rsid w:val="000E2261"/>
    <w:rsid w:val="000E2BD4"/>
    <w:rsid w:val="000E3471"/>
    <w:rsid w:val="000E77D8"/>
    <w:rsid w:val="000F288C"/>
    <w:rsid w:val="000F533C"/>
    <w:rsid w:val="000F59B8"/>
    <w:rsid w:val="00100B48"/>
    <w:rsid w:val="00102252"/>
    <w:rsid w:val="001030E9"/>
    <w:rsid w:val="0010315B"/>
    <w:rsid w:val="001130EB"/>
    <w:rsid w:val="00116E98"/>
    <w:rsid w:val="00116F3E"/>
    <w:rsid w:val="00117941"/>
    <w:rsid w:val="001277CE"/>
    <w:rsid w:val="00133164"/>
    <w:rsid w:val="00136C01"/>
    <w:rsid w:val="001376A8"/>
    <w:rsid w:val="00137C5B"/>
    <w:rsid w:val="00143E8E"/>
    <w:rsid w:val="00153999"/>
    <w:rsid w:val="0015427A"/>
    <w:rsid w:val="0016638C"/>
    <w:rsid w:val="0017256E"/>
    <w:rsid w:val="00172D64"/>
    <w:rsid w:val="001746E3"/>
    <w:rsid w:val="001761B9"/>
    <w:rsid w:val="001770F7"/>
    <w:rsid w:val="0019082E"/>
    <w:rsid w:val="0019132C"/>
    <w:rsid w:val="001916DD"/>
    <w:rsid w:val="001966A4"/>
    <w:rsid w:val="001A10BB"/>
    <w:rsid w:val="001A49DC"/>
    <w:rsid w:val="001A5134"/>
    <w:rsid w:val="001B10B0"/>
    <w:rsid w:val="001B3F5E"/>
    <w:rsid w:val="001B60E8"/>
    <w:rsid w:val="001B7CDB"/>
    <w:rsid w:val="001C594F"/>
    <w:rsid w:val="001D23B6"/>
    <w:rsid w:val="001D24AE"/>
    <w:rsid w:val="001D29C2"/>
    <w:rsid w:val="001D3203"/>
    <w:rsid w:val="001D5676"/>
    <w:rsid w:val="001E1762"/>
    <w:rsid w:val="001E1CDA"/>
    <w:rsid w:val="001F2722"/>
    <w:rsid w:val="00205492"/>
    <w:rsid w:val="0020587E"/>
    <w:rsid w:val="00214166"/>
    <w:rsid w:val="002166DB"/>
    <w:rsid w:val="00217317"/>
    <w:rsid w:val="00220EB4"/>
    <w:rsid w:val="002238BF"/>
    <w:rsid w:val="0022644C"/>
    <w:rsid w:val="00227ABA"/>
    <w:rsid w:val="00230DEF"/>
    <w:rsid w:val="00233933"/>
    <w:rsid w:val="00243594"/>
    <w:rsid w:val="00245703"/>
    <w:rsid w:val="00251DCA"/>
    <w:rsid w:val="0025453F"/>
    <w:rsid w:val="00255A88"/>
    <w:rsid w:val="00256C60"/>
    <w:rsid w:val="00257821"/>
    <w:rsid w:val="00261488"/>
    <w:rsid w:val="0026189C"/>
    <w:rsid w:val="00264762"/>
    <w:rsid w:val="00282309"/>
    <w:rsid w:val="00285586"/>
    <w:rsid w:val="002919AB"/>
    <w:rsid w:val="00295010"/>
    <w:rsid w:val="00296DD8"/>
    <w:rsid w:val="00297090"/>
    <w:rsid w:val="002A301B"/>
    <w:rsid w:val="002A5E6D"/>
    <w:rsid w:val="002B645C"/>
    <w:rsid w:val="002B6794"/>
    <w:rsid w:val="002B7674"/>
    <w:rsid w:val="002C0CB9"/>
    <w:rsid w:val="002C4910"/>
    <w:rsid w:val="002C50D0"/>
    <w:rsid w:val="002D20C1"/>
    <w:rsid w:val="002D4EB2"/>
    <w:rsid w:val="002D6FA1"/>
    <w:rsid w:val="002E1651"/>
    <w:rsid w:val="002E1E43"/>
    <w:rsid w:val="002F0BD7"/>
    <w:rsid w:val="002F155A"/>
    <w:rsid w:val="002F533E"/>
    <w:rsid w:val="002F79D4"/>
    <w:rsid w:val="00312790"/>
    <w:rsid w:val="0031556B"/>
    <w:rsid w:val="00317A78"/>
    <w:rsid w:val="00320E83"/>
    <w:rsid w:val="00321FEB"/>
    <w:rsid w:val="0032753D"/>
    <w:rsid w:val="00332C65"/>
    <w:rsid w:val="00334115"/>
    <w:rsid w:val="00336587"/>
    <w:rsid w:val="00337E7B"/>
    <w:rsid w:val="00342667"/>
    <w:rsid w:val="00342853"/>
    <w:rsid w:val="003466AB"/>
    <w:rsid w:val="00351DAD"/>
    <w:rsid w:val="00352ABF"/>
    <w:rsid w:val="00356598"/>
    <w:rsid w:val="00360D14"/>
    <w:rsid w:val="0036523A"/>
    <w:rsid w:val="0036526F"/>
    <w:rsid w:val="0037310A"/>
    <w:rsid w:val="0037461C"/>
    <w:rsid w:val="003905A0"/>
    <w:rsid w:val="003911C8"/>
    <w:rsid w:val="003938DB"/>
    <w:rsid w:val="00394361"/>
    <w:rsid w:val="003B177F"/>
    <w:rsid w:val="003B49F6"/>
    <w:rsid w:val="003B78D5"/>
    <w:rsid w:val="003C100B"/>
    <w:rsid w:val="003C204F"/>
    <w:rsid w:val="003C753A"/>
    <w:rsid w:val="003D2785"/>
    <w:rsid w:val="003D29F5"/>
    <w:rsid w:val="003D2EE9"/>
    <w:rsid w:val="003D6312"/>
    <w:rsid w:val="003E16E7"/>
    <w:rsid w:val="003E1FAD"/>
    <w:rsid w:val="003E2023"/>
    <w:rsid w:val="003E5923"/>
    <w:rsid w:val="003E6DC8"/>
    <w:rsid w:val="003E70B1"/>
    <w:rsid w:val="003F1669"/>
    <w:rsid w:val="003F26DB"/>
    <w:rsid w:val="003F50AF"/>
    <w:rsid w:val="003F58C7"/>
    <w:rsid w:val="0040031A"/>
    <w:rsid w:val="00400617"/>
    <w:rsid w:val="00401125"/>
    <w:rsid w:val="0040143F"/>
    <w:rsid w:val="00403369"/>
    <w:rsid w:val="004110C6"/>
    <w:rsid w:val="00414453"/>
    <w:rsid w:val="004151F1"/>
    <w:rsid w:val="004163B1"/>
    <w:rsid w:val="004172BC"/>
    <w:rsid w:val="00422C5F"/>
    <w:rsid w:val="00423B43"/>
    <w:rsid w:val="004247D0"/>
    <w:rsid w:val="00426C85"/>
    <w:rsid w:val="00427D30"/>
    <w:rsid w:val="004366B7"/>
    <w:rsid w:val="004415C9"/>
    <w:rsid w:val="00453410"/>
    <w:rsid w:val="004534CE"/>
    <w:rsid w:val="00470372"/>
    <w:rsid w:val="00472F31"/>
    <w:rsid w:val="004751C3"/>
    <w:rsid w:val="00480277"/>
    <w:rsid w:val="004820A2"/>
    <w:rsid w:val="00485E6A"/>
    <w:rsid w:val="0049760F"/>
    <w:rsid w:val="0049764B"/>
    <w:rsid w:val="004B1202"/>
    <w:rsid w:val="004B2D91"/>
    <w:rsid w:val="004B5CB3"/>
    <w:rsid w:val="004C35BA"/>
    <w:rsid w:val="004D0090"/>
    <w:rsid w:val="004D184B"/>
    <w:rsid w:val="004D6490"/>
    <w:rsid w:val="004D7187"/>
    <w:rsid w:val="004E5566"/>
    <w:rsid w:val="004F6937"/>
    <w:rsid w:val="004F7390"/>
    <w:rsid w:val="004F76E7"/>
    <w:rsid w:val="00501CE5"/>
    <w:rsid w:val="005052C3"/>
    <w:rsid w:val="00505499"/>
    <w:rsid w:val="00515EBB"/>
    <w:rsid w:val="00516BA8"/>
    <w:rsid w:val="00516E6A"/>
    <w:rsid w:val="00517A90"/>
    <w:rsid w:val="00520CD4"/>
    <w:rsid w:val="005343C5"/>
    <w:rsid w:val="0054581E"/>
    <w:rsid w:val="00546530"/>
    <w:rsid w:val="00546F4C"/>
    <w:rsid w:val="00551EC7"/>
    <w:rsid w:val="005619BD"/>
    <w:rsid w:val="00566652"/>
    <w:rsid w:val="00566E34"/>
    <w:rsid w:val="00567B70"/>
    <w:rsid w:val="0057106E"/>
    <w:rsid w:val="00571F9A"/>
    <w:rsid w:val="00573123"/>
    <w:rsid w:val="00574419"/>
    <w:rsid w:val="00576359"/>
    <w:rsid w:val="00581C6F"/>
    <w:rsid w:val="00582A2A"/>
    <w:rsid w:val="00583CE8"/>
    <w:rsid w:val="00585D60"/>
    <w:rsid w:val="00593AB2"/>
    <w:rsid w:val="005977DB"/>
    <w:rsid w:val="005A0E50"/>
    <w:rsid w:val="005B5852"/>
    <w:rsid w:val="005B7EE0"/>
    <w:rsid w:val="005C006D"/>
    <w:rsid w:val="005C2E5F"/>
    <w:rsid w:val="005C4938"/>
    <w:rsid w:val="005C7B39"/>
    <w:rsid w:val="005D017A"/>
    <w:rsid w:val="005D4075"/>
    <w:rsid w:val="005D62B1"/>
    <w:rsid w:val="005E192C"/>
    <w:rsid w:val="005E60DF"/>
    <w:rsid w:val="005E7A87"/>
    <w:rsid w:val="005F4904"/>
    <w:rsid w:val="005F678F"/>
    <w:rsid w:val="005F6F72"/>
    <w:rsid w:val="0060429D"/>
    <w:rsid w:val="006078BC"/>
    <w:rsid w:val="00615B4F"/>
    <w:rsid w:val="00617D95"/>
    <w:rsid w:val="00632342"/>
    <w:rsid w:val="00635469"/>
    <w:rsid w:val="00635491"/>
    <w:rsid w:val="00644A21"/>
    <w:rsid w:val="006460EA"/>
    <w:rsid w:val="00647BD2"/>
    <w:rsid w:val="00650152"/>
    <w:rsid w:val="00664842"/>
    <w:rsid w:val="00666038"/>
    <w:rsid w:val="0066697A"/>
    <w:rsid w:val="006705DA"/>
    <w:rsid w:val="00671B90"/>
    <w:rsid w:val="00672803"/>
    <w:rsid w:val="00677860"/>
    <w:rsid w:val="006910B0"/>
    <w:rsid w:val="00691142"/>
    <w:rsid w:val="00693EA1"/>
    <w:rsid w:val="006943B4"/>
    <w:rsid w:val="006A685C"/>
    <w:rsid w:val="006A7BC2"/>
    <w:rsid w:val="006B25BD"/>
    <w:rsid w:val="006C5EF8"/>
    <w:rsid w:val="006D0681"/>
    <w:rsid w:val="006D5916"/>
    <w:rsid w:val="006D63AE"/>
    <w:rsid w:val="006F1285"/>
    <w:rsid w:val="006F4C12"/>
    <w:rsid w:val="006F76D8"/>
    <w:rsid w:val="00701CF2"/>
    <w:rsid w:val="0070213B"/>
    <w:rsid w:val="00704702"/>
    <w:rsid w:val="00715A66"/>
    <w:rsid w:val="00715B0C"/>
    <w:rsid w:val="00717B6C"/>
    <w:rsid w:val="007254D9"/>
    <w:rsid w:val="00725F02"/>
    <w:rsid w:val="0073213C"/>
    <w:rsid w:val="00743B4B"/>
    <w:rsid w:val="0074486A"/>
    <w:rsid w:val="0074539B"/>
    <w:rsid w:val="007524A9"/>
    <w:rsid w:val="00753C50"/>
    <w:rsid w:val="007541A4"/>
    <w:rsid w:val="00754E6E"/>
    <w:rsid w:val="0076305B"/>
    <w:rsid w:val="00772FCF"/>
    <w:rsid w:val="007771C5"/>
    <w:rsid w:val="00780B1F"/>
    <w:rsid w:val="007905F3"/>
    <w:rsid w:val="007920FB"/>
    <w:rsid w:val="00795FE4"/>
    <w:rsid w:val="007A53B7"/>
    <w:rsid w:val="007B14C1"/>
    <w:rsid w:val="007B6045"/>
    <w:rsid w:val="007C4FC0"/>
    <w:rsid w:val="007C7CAC"/>
    <w:rsid w:val="007D08A3"/>
    <w:rsid w:val="007D2EA3"/>
    <w:rsid w:val="007D507B"/>
    <w:rsid w:val="007D629E"/>
    <w:rsid w:val="007E06A9"/>
    <w:rsid w:val="007E1666"/>
    <w:rsid w:val="007E217C"/>
    <w:rsid w:val="007E2CA4"/>
    <w:rsid w:val="007E4C2E"/>
    <w:rsid w:val="00804433"/>
    <w:rsid w:val="0080596C"/>
    <w:rsid w:val="00805B44"/>
    <w:rsid w:val="00807881"/>
    <w:rsid w:val="00811AD7"/>
    <w:rsid w:val="00816467"/>
    <w:rsid w:val="00816AFF"/>
    <w:rsid w:val="00816C44"/>
    <w:rsid w:val="00820CB0"/>
    <w:rsid w:val="0082748F"/>
    <w:rsid w:val="00827969"/>
    <w:rsid w:val="00830C77"/>
    <w:rsid w:val="00831F88"/>
    <w:rsid w:val="00842D82"/>
    <w:rsid w:val="00846734"/>
    <w:rsid w:val="00847351"/>
    <w:rsid w:val="00851424"/>
    <w:rsid w:val="00864C57"/>
    <w:rsid w:val="008678B5"/>
    <w:rsid w:val="0087089D"/>
    <w:rsid w:val="008718F4"/>
    <w:rsid w:val="00875C1B"/>
    <w:rsid w:val="00876585"/>
    <w:rsid w:val="008A14AB"/>
    <w:rsid w:val="008A6F0C"/>
    <w:rsid w:val="008B0D0D"/>
    <w:rsid w:val="008B651E"/>
    <w:rsid w:val="008C1296"/>
    <w:rsid w:val="008C19B6"/>
    <w:rsid w:val="008C1E10"/>
    <w:rsid w:val="008C78FF"/>
    <w:rsid w:val="008D01EC"/>
    <w:rsid w:val="008D0FE1"/>
    <w:rsid w:val="008D169A"/>
    <w:rsid w:val="008D3E49"/>
    <w:rsid w:val="008D4192"/>
    <w:rsid w:val="008D586A"/>
    <w:rsid w:val="008D7AC0"/>
    <w:rsid w:val="008E017C"/>
    <w:rsid w:val="008E2F28"/>
    <w:rsid w:val="008F0989"/>
    <w:rsid w:val="008F256A"/>
    <w:rsid w:val="008F7D85"/>
    <w:rsid w:val="00904F1C"/>
    <w:rsid w:val="009145D9"/>
    <w:rsid w:val="009212CA"/>
    <w:rsid w:val="009242FE"/>
    <w:rsid w:val="009256E9"/>
    <w:rsid w:val="00927173"/>
    <w:rsid w:val="00927FE4"/>
    <w:rsid w:val="00932AC2"/>
    <w:rsid w:val="009368F9"/>
    <w:rsid w:val="00942E2A"/>
    <w:rsid w:val="00944424"/>
    <w:rsid w:val="0095451D"/>
    <w:rsid w:val="009545FB"/>
    <w:rsid w:val="009622E9"/>
    <w:rsid w:val="009655F4"/>
    <w:rsid w:val="0097084C"/>
    <w:rsid w:val="0097194C"/>
    <w:rsid w:val="00971CFA"/>
    <w:rsid w:val="00974CF0"/>
    <w:rsid w:val="009776D6"/>
    <w:rsid w:val="0098084B"/>
    <w:rsid w:val="00980B12"/>
    <w:rsid w:val="00984A6E"/>
    <w:rsid w:val="00990386"/>
    <w:rsid w:val="00992C4C"/>
    <w:rsid w:val="009A3494"/>
    <w:rsid w:val="009A3F5D"/>
    <w:rsid w:val="009B3AE6"/>
    <w:rsid w:val="009C1793"/>
    <w:rsid w:val="009D0960"/>
    <w:rsid w:val="009E41F6"/>
    <w:rsid w:val="009F7670"/>
    <w:rsid w:val="00A01849"/>
    <w:rsid w:val="00A130C6"/>
    <w:rsid w:val="00A13253"/>
    <w:rsid w:val="00A2261D"/>
    <w:rsid w:val="00A33B3F"/>
    <w:rsid w:val="00A33D2D"/>
    <w:rsid w:val="00A3770F"/>
    <w:rsid w:val="00A534B7"/>
    <w:rsid w:val="00A55B71"/>
    <w:rsid w:val="00A629D2"/>
    <w:rsid w:val="00A67421"/>
    <w:rsid w:val="00A71DEF"/>
    <w:rsid w:val="00A71DF6"/>
    <w:rsid w:val="00A72B25"/>
    <w:rsid w:val="00A74FE1"/>
    <w:rsid w:val="00A77B48"/>
    <w:rsid w:val="00A82285"/>
    <w:rsid w:val="00A83D20"/>
    <w:rsid w:val="00A874BD"/>
    <w:rsid w:val="00A91FC2"/>
    <w:rsid w:val="00A92318"/>
    <w:rsid w:val="00A925C8"/>
    <w:rsid w:val="00AA2705"/>
    <w:rsid w:val="00AA62DA"/>
    <w:rsid w:val="00AB0787"/>
    <w:rsid w:val="00AC0C8D"/>
    <w:rsid w:val="00AC27B9"/>
    <w:rsid w:val="00AC2CA1"/>
    <w:rsid w:val="00AC3451"/>
    <w:rsid w:val="00AC6FCD"/>
    <w:rsid w:val="00AD1406"/>
    <w:rsid w:val="00AD420E"/>
    <w:rsid w:val="00AD7A1A"/>
    <w:rsid w:val="00AE3B37"/>
    <w:rsid w:val="00AE58B3"/>
    <w:rsid w:val="00AE714F"/>
    <w:rsid w:val="00B036D8"/>
    <w:rsid w:val="00B041F3"/>
    <w:rsid w:val="00B057ED"/>
    <w:rsid w:val="00B21FB3"/>
    <w:rsid w:val="00B31580"/>
    <w:rsid w:val="00B37689"/>
    <w:rsid w:val="00B41CB7"/>
    <w:rsid w:val="00B420F2"/>
    <w:rsid w:val="00B459CE"/>
    <w:rsid w:val="00B61357"/>
    <w:rsid w:val="00B6435E"/>
    <w:rsid w:val="00B65144"/>
    <w:rsid w:val="00B81F0A"/>
    <w:rsid w:val="00B8491C"/>
    <w:rsid w:val="00B85E9C"/>
    <w:rsid w:val="00B90E41"/>
    <w:rsid w:val="00B91071"/>
    <w:rsid w:val="00B94AA9"/>
    <w:rsid w:val="00BA0503"/>
    <w:rsid w:val="00BA6E6B"/>
    <w:rsid w:val="00BB2F0B"/>
    <w:rsid w:val="00BB3416"/>
    <w:rsid w:val="00BB5299"/>
    <w:rsid w:val="00BC30AC"/>
    <w:rsid w:val="00BC3A96"/>
    <w:rsid w:val="00BC625A"/>
    <w:rsid w:val="00BC7490"/>
    <w:rsid w:val="00BE03AE"/>
    <w:rsid w:val="00BE31E0"/>
    <w:rsid w:val="00BE425F"/>
    <w:rsid w:val="00BE47F3"/>
    <w:rsid w:val="00BE5686"/>
    <w:rsid w:val="00BE7A2C"/>
    <w:rsid w:val="00BF0278"/>
    <w:rsid w:val="00BF2272"/>
    <w:rsid w:val="00BF42B9"/>
    <w:rsid w:val="00BF4413"/>
    <w:rsid w:val="00BF540B"/>
    <w:rsid w:val="00BF5C9A"/>
    <w:rsid w:val="00BF66F1"/>
    <w:rsid w:val="00C210ED"/>
    <w:rsid w:val="00C21BBC"/>
    <w:rsid w:val="00C22958"/>
    <w:rsid w:val="00C22A16"/>
    <w:rsid w:val="00C22C8D"/>
    <w:rsid w:val="00C30D45"/>
    <w:rsid w:val="00C324D3"/>
    <w:rsid w:val="00C35387"/>
    <w:rsid w:val="00C4700C"/>
    <w:rsid w:val="00C47078"/>
    <w:rsid w:val="00C52A68"/>
    <w:rsid w:val="00C533D5"/>
    <w:rsid w:val="00C5677B"/>
    <w:rsid w:val="00C626F6"/>
    <w:rsid w:val="00C64F16"/>
    <w:rsid w:val="00C7117B"/>
    <w:rsid w:val="00C756CC"/>
    <w:rsid w:val="00C77F21"/>
    <w:rsid w:val="00C812D8"/>
    <w:rsid w:val="00C8135B"/>
    <w:rsid w:val="00C82309"/>
    <w:rsid w:val="00C9030B"/>
    <w:rsid w:val="00C92590"/>
    <w:rsid w:val="00C9581C"/>
    <w:rsid w:val="00C96E88"/>
    <w:rsid w:val="00CA3DF0"/>
    <w:rsid w:val="00CB3643"/>
    <w:rsid w:val="00CB38AC"/>
    <w:rsid w:val="00CB547E"/>
    <w:rsid w:val="00CC2ABC"/>
    <w:rsid w:val="00CC53F0"/>
    <w:rsid w:val="00CC7602"/>
    <w:rsid w:val="00CD08D8"/>
    <w:rsid w:val="00CD2BA1"/>
    <w:rsid w:val="00CD6023"/>
    <w:rsid w:val="00CD7F6C"/>
    <w:rsid w:val="00CE3DBB"/>
    <w:rsid w:val="00CF21D0"/>
    <w:rsid w:val="00CF4312"/>
    <w:rsid w:val="00CF4F77"/>
    <w:rsid w:val="00D0228E"/>
    <w:rsid w:val="00D05B2D"/>
    <w:rsid w:val="00D13A00"/>
    <w:rsid w:val="00D15270"/>
    <w:rsid w:val="00D2219A"/>
    <w:rsid w:val="00D244D8"/>
    <w:rsid w:val="00D25499"/>
    <w:rsid w:val="00D31AA9"/>
    <w:rsid w:val="00D35D0F"/>
    <w:rsid w:val="00D40F20"/>
    <w:rsid w:val="00D47D33"/>
    <w:rsid w:val="00D64AA1"/>
    <w:rsid w:val="00D64C9B"/>
    <w:rsid w:val="00D67909"/>
    <w:rsid w:val="00D70B3C"/>
    <w:rsid w:val="00D71EDA"/>
    <w:rsid w:val="00D73710"/>
    <w:rsid w:val="00D77534"/>
    <w:rsid w:val="00D81911"/>
    <w:rsid w:val="00D932DE"/>
    <w:rsid w:val="00D9344B"/>
    <w:rsid w:val="00DA026A"/>
    <w:rsid w:val="00DB3CC9"/>
    <w:rsid w:val="00DB3EC2"/>
    <w:rsid w:val="00DB3F86"/>
    <w:rsid w:val="00DB476B"/>
    <w:rsid w:val="00DB502B"/>
    <w:rsid w:val="00DB721F"/>
    <w:rsid w:val="00DB7443"/>
    <w:rsid w:val="00DC0D04"/>
    <w:rsid w:val="00DC22C4"/>
    <w:rsid w:val="00DC3B07"/>
    <w:rsid w:val="00DC69DB"/>
    <w:rsid w:val="00DD49C8"/>
    <w:rsid w:val="00DD76DC"/>
    <w:rsid w:val="00DE30E8"/>
    <w:rsid w:val="00DE5CB9"/>
    <w:rsid w:val="00DF1CDB"/>
    <w:rsid w:val="00DF3DDC"/>
    <w:rsid w:val="00DF453C"/>
    <w:rsid w:val="00DF5610"/>
    <w:rsid w:val="00E010E9"/>
    <w:rsid w:val="00E024EE"/>
    <w:rsid w:val="00E0525F"/>
    <w:rsid w:val="00E15D78"/>
    <w:rsid w:val="00E1673D"/>
    <w:rsid w:val="00E17BCC"/>
    <w:rsid w:val="00E304AE"/>
    <w:rsid w:val="00E30579"/>
    <w:rsid w:val="00E335CE"/>
    <w:rsid w:val="00E36850"/>
    <w:rsid w:val="00E3728C"/>
    <w:rsid w:val="00E40699"/>
    <w:rsid w:val="00E42BF2"/>
    <w:rsid w:val="00E45D45"/>
    <w:rsid w:val="00E5639A"/>
    <w:rsid w:val="00E61CE2"/>
    <w:rsid w:val="00E622B0"/>
    <w:rsid w:val="00E63DAD"/>
    <w:rsid w:val="00E64A18"/>
    <w:rsid w:val="00E67672"/>
    <w:rsid w:val="00E70290"/>
    <w:rsid w:val="00E707EB"/>
    <w:rsid w:val="00E7097C"/>
    <w:rsid w:val="00E71458"/>
    <w:rsid w:val="00E73F4F"/>
    <w:rsid w:val="00E75059"/>
    <w:rsid w:val="00E802D7"/>
    <w:rsid w:val="00E80BAA"/>
    <w:rsid w:val="00E84432"/>
    <w:rsid w:val="00E84D9C"/>
    <w:rsid w:val="00E8612C"/>
    <w:rsid w:val="00EA3B14"/>
    <w:rsid w:val="00EC1F9B"/>
    <w:rsid w:val="00ED1821"/>
    <w:rsid w:val="00EE03DA"/>
    <w:rsid w:val="00EE66DC"/>
    <w:rsid w:val="00EF3AFE"/>
    <w:rsid w:val="00F0151F"/>
    <w:rsid w:val="00F039FC"/>
    <w:rsid w:val="00F03CFA"/>
    <w:rsid w:val="00F040A9"/>
    <w:rsid w:val="00F135CF"/>
    <w:rsid w:val="00F13826"/>
    <w:rsid w:val="00F26733"/>
    <w:rsid w:val="00F27B11"/>
    <w:rsid w:val="00F31F29"/>
    <w:rsid w:val="00F35001"/>
    <w:rsid w:val="00F37111"/>
    <w:rsid w:val="00F40259"/>
    <w:rsid w:val="00F447ED"/>
    <w:rsid w:val="00F53C2C"/>
    <w:rsid w:val="00F53C4E"/>
    <w:rsid w:val="00F609BB"/>
    <w:rsid w:val="00F651B5"/>
    <w:rsid w:val="00F66654"/>
    <w:rsid w:val="00F824A2"/>
    <w:rsid w:val="00F824EA"/>
    <w:rsid w:val="00F82F01"/>
    <w:rsid w:val="00F866DF"/>
    <w:rsid w:val="00F871FB"/>
    <w:rsid w:val="00F91786"/>
    <w:rsid w:val="00F91AF6"/>
    <w:rsid w:val="00FA1B2F"/>
    <w:rsid w:val="00FB2FDF"/>
    <w:rsid w:val="00FB3661"/>
    <w:rsid w:val="00FB42AF"/>
    <w:rsid w:val="00FB50B7"/>
    <w:rsid w:val="00FB5EE6"/>
    <w:rsid w:val="00FD497B"/>
    <w:rsid w:val="00FF1F66"/>
    <w:rsid w:val="00FF2918"/>
    <w:rsid w:val="0188DF82"/>
    <w:rsid w:val="0210806C"/>
    <w:rsid w:val="065AE92A"/>
    <w:rsid w:val="08C2794B"/>
    <w:rsid w:val="0A402921"/>
    <w:rsid w:val="0B937AF0"/>
    <w:rsid w:val="0C0B51C5"/>
    <w:rsid w:val="0D95EA6E"/>
    <w:rsid w:val="0EF1074D"/>
    <w:rsid w:val="0FE136E8"/>
    <w:rsid w:val="10977E2D"/>
    <w:rsid w:val="17680DF9"/>
    <w:rsid w:val="1970DFA5"/>
    <w:rsid w:val="199A1174"/>
    <w:rsid w:val="19AE3F7D"/>
    <w:rsid w:val="19AEBF35"/>
    <w:rsid w:val="19FA4A28"/>
    <w:rsid w:val="1A7FB8DC"/>
    <w:rsid w:val="1C9D0E4A"/>
    <w:rsid w:val="1CE417AB"/>
    <w:rsid w:val="1CE5E03F"/>
    <w:rsid w:val="1D13E95F"/>
    <w:rsid w:val="1D4A723B"/>
    <w:rsid w:val="20587C7F"/>
    <w:rsid w:val="2146E0E5"/>
    <w:rsid w:val="245D0DF8"/>
    <w:rsid w:val="2AE7DF08"/>
    <w:rsid w:val="2C2070AF"/>
    <w:rsid w:val="2C232FDB"/>
    <w:rsid w:val="2D92D6A0"/>
    <w:rsid w:val="30A67932"/>
    <w:rsid w:val="31EE1DFC"/>
    <w:rsid w:val="326B3FF1"/>
    <w:rsid w:val="3498EABB"/>
    <w:rsid w:val="34E96CBB"/>
    <w:rsid w:val="351B1C50"/>
    <w:rsid w:val="37767089"/>
    <w:rsid w:val="392570E4"/>
    <w:rsid w:val="3D1F0D87"/>
    <w:rsid w:val="3E0CE6CF"/>
    <w:rsid w:val="3EF4AE9E"/>
    <w:rsid w:val="3F5114F5"/>
    <w:rsid w:val="40CF6055"/>
    <w:rsid w:val="42C82112"/>
    <w:rsid w:val="446EA085"/>
    <w:rsid w:val="46BAD081"/>
    <w:rsid w:val="487D6693"/>
    <w:rsid w:val="48ACB151"/>
    <w:rsid w:val="4A17C879"/>
    <w:rsid w:val="4BBFF94F"/>
    <w:rsid w:val="4DA2923B"/>
    <w:rsid w:val="4DA6DEFF"/>
    <w:rsid w:val="50DFF707"/>
    <w:rsid w:val="51B7693F"/>
    <w:rsid w:val="52DBC995"/>
    <w:rsid w:val="5512C800"/>
    <w:rsid w:val="55CBF681"/>
    <w:rsid w:val="57988DA2"/>
    <w:rsid w:val="58F8838A"/>
    <w:rsid w:val="5C3EE81E"/>
    <w:rsid w:val="5E0CC754"/>
    <w:rsid w:val="6182BC4E"/>
    <w:rsid w:val="62E03877"/>
    <w:rsid w:val="645EBF7C"/>
    <w:rsid w:val="647EFE30"/>
    <w:rsid w:val="6502921F"/>
    <w:rsid w:val="654489C8"/>
    <w:rsid w:val="69049351"/>
    <w:rsid w:val="6B340C97"/>
    <w:rsid w:val="6B585623"/>
    <w:rsid w:val="71627966"/>
    <w:rsid w:val="73A1ECBB"/>
    <w:rsid w:val="784D3F6F"/>
    <w:rsid w:val="79004E48"/>
    <w:rsid w:val="796D8B4B"/>
    <w:rsid w:val="7A43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70FAE5"/>
  <w15:docId w15:val="{7515F1E5-CAA3-4349-8587-27FB8CDC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aliases w:val="Figure_name,List Paragraph1,Numbered Indented Text,Bullet- First level,List NUmber,Listenabsatz1,lp1,List Paragraph11,Recommendation,List Paragraph2,Bullet Point,L,Bullet points,Content descriptions,Bullet Points,#List Paragraph,1 heading"/>
    <w:basedOn w:val="Normal"/>
    <w:link w:val="ListParagraphChar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2D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30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0B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01CE5"/>
  </w:style>
  <w:style w:type="character" w:customStyle="1" w:styleId="eop">
    <w:name w:val="eop"/>
    <w:basedOn w:val="DefaultParagraphFont"/>
    <w:rsid w:val="00501CE5"/>
  </w:style>
  <w:style w:type="character" w:styleId="CommentReference">
    <w:name w:val="annotation reference"/>
    <w:basedOn w:val="DefaultParagraphFont"/>
    <w:uiPriority w:val="99"/>
    <w:semiHidden/>
    <w:unhideWhenUsed/>
    <w:rsid w:val="00670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5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20FB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f0">
    <w:name w:val="pf0"/>
    <w:basedOn w:val="Normal"/>
    <w:rsid w:val="0033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332C65"/>
    <w:rPr>
      <w:rFonts w:ascii="Segoe UI" w:hAnsi="Segoe UI" w:cs="Segoe UI" w:hint="default"/>
      <w:sz w:val="18"/>
      <w:szCs w:val="18"/>
    </w:rPr>
  </w:style>
  <w:style w:type="character" w:customStyle="1" w:styleId="ListParagraphChar">
    <w:name w:val="List Paragraph Char"/>
    <w:aliases w:val="Figure_name Char,List Paragraph1 Char,Numbered Indented Text Char,Bullet- First level Char,List NUmber Char,Listenabsatz1 Char,lp1 Char,List Paragraph11 Char,Recommendation Char,List Paragraph2 Char,Bullet Point Char,L Char"/>
    <w:basedOn w:val="DefaultParagraphFont"/>
    <w:link w:val="ListParagraph"/>
    <w:uiPriority w:val="34"/>
    <w:locked/>
    <w:rsid w:val="00546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78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2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1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4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4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alth.gov.au/topics/covid-19/about/what-were-doing?language=en" TargetMode="External"/><Relationship Id="rId18" Type="http://schemas.openxmlformats.org/officeDocument/2006/relationships/hyperlink" Target="https://gcphn.org.au/wp-content/uploads/2022/11/GCPHN-Imm-QI-Toolkit.pdf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accinate.initiatives.qld.gov.au/home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health.gov.au/resources/publications/national-covid-19-health-management-plan-for-2023" TargetMode="External"/><Relationship Id="rId17" Type="http://schemas.openxmlformats.org/officeDocument/2006/relationships/hyperlink" Target="https://aus01.safelinks.protection.outlook.com/?url=https%3A%2F%2Fgcphn.us9.list-manage.com%2Ftrack%2Fclick%3Fu%3D5fae49507463d100364eaaa4d%26id%3D99298298bb%26e%3D87fa6548bb&amp;data=05%7C01%7CMichelleE%40gcphn.com.au%7C3df89c73c0e5416db31e08dbb9816a7e%7Ceb5a1a3e16dd4e49b6aa8a085762f553%7C0%7C0%7C638307737719414326%7CUnknown%7CTWFpbGZsb3d8eyJWIjoiMC4wLjAwMDAiLCJQIjoiV2luMzIiLCJBTiI6Ik1haWwiLCJXVCI6Mn0%3D%7C3000%7C%7C%7C&amp;sdata=vmPeMSlWLm6xXKyebwp2irpIw0Sf%2Fh%2BiOhsEqV%2BkDKk%3D&amp;reserved=0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cirs.org.au/sites/default/files/2022-03/NCIRS%20Requesting%20and%20viewing%20the%20COVID-19%20Vaccination%20Status%20Report%20%28AIR042A%29_1%20March%202022_Final.pdf" TargetMode="External"/><Relationship Id="rId20" Type="http://schemas.openxmlformats.org/officeDocument/2006/relationships/hyperlink" Target="https://www.qld.gov.au/health/conditions/health-alerts/coronavirus-covid-1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cirs.org.au/sites/default/files/2022-03/NCIRS%20Requesting%20and%20viewing%20the%20COVID-19%20Vaccination%20Status%20Report%20%28AIR042A%29_1%20March%202022_Final.pdf" TargetMode="External"/><Relationship Id="rId23" Type="http://schemas.openxmlformats.org/officeDocument/2006/relationships/hyperlink" Target="https://ncirs.org.au/covid-19/covid-19-vaccination-program-australia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health.gov.au/our-work/covid-19-vaccine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alth.gov.au/sites/default/files/2023-09/atagi-recommended-covid-19-vaccine-doses.pdf" TargetMode="External"/><Relationship Id="rId22" Type="http://schemas.openxmlformats.org/officeDocument/2006/relationships/hyperlink" Target="https://www.health.gov.au/our-work/covid-19-vaccines/campaign" TargetMode="External"/><Relationship Id="rId27" Type="http://schemas.openxmlformats.org/officeDocument/2006/relationships/footer" Target="footer2.xml"/><Relationship Id="rId30" Type="http://schemas.microsoft.com/office/2020/10/relationships/intelligence" Target="intelligence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1CFB0CAB784E889A9D90549A22F3" ma:contentTypeVersion="313" ma:contentTypeDescription="Create a new document." ma:contentTypeScope="" ma:versionID="ae3b5834196e35ec9c6d29a38e4e2f6b">
  <xsd:schema xmlns:xsd="http://www.w3.org/2001/XMLSchema" xmlns:xs="http://www.w3.org/2001/XMLSchema" xmlns:p="http://schemas.microsoft.com/office/2006/metadata/properties" xmlns:ns2="b6e4cf57-7763-4f25-b137-c473ee7f5033" xmlns:ns3="bc57fbc4-3240-46ee-89b9-83f7d1b6d132" xmlns:ns4="382c9ce9-5d9f-4af4-8627-1ce65ac26c09" targetNamespace="http://schemas.microsoft.com/office/2006/metadata/properties" ma:root="true" ma:fieldsID="e1e61a4388166f2f17e7c4b1d82350b6" ns2:_="" ns3:_="" ns4:_="">
    <xsd:import namespace="b6e4cf57-7763-4f25-b137-c473ee7f5033"/>
    <xsd:import namespace="bc57fbc4-3240-46ee-89b9-83f7d1b6d132"/>
    <xsd:import namespace="382c9ce9-5d9f-4af4-8627-1ce65ac26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2:Document_x0020_Status" minOccurs="0"/>
                <xsd:element ref="ns2:GCPHN_x0020_Document_x0020_Type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ocument_x0020_Status" ma:index="17" nillable="true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8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ction"/>
          <xsd:enumeration value="Agenda"/>
          <xsd:enumeration value="Artwork"/>
          <xsd:enumeration value="Assessment"/>
          <xsd:enumeration value="Briefing Paper"/>
          <xsd:enumeration value="Brochure"/>
          <xsd:enumeration value="Certificate"/>
          <xsd:enumeration value="Checklist"/>
          <xsd:enumeration value="Clinical Governance"/>
          <xsd:enumeration value="Committee Agreement"/>
          <xsd:enumeration value="Consent Form"/>
          <xsd:enumeration value="Contract"/>
          <xsd:enumeration value="Contract Reporting Template"/>
          <xsd:enumeration value="Contract Template"/>
          <xsd:enumeration value="Correspondence"/>
          <xsd:enumeration value="Costings"/>
          <xsd:enumeration value="Data Lifecycle"/>
          <xsd:enumeration value="Data Set"/>
          <xsd:enumeration value="Duty Statement"/>
          <xsd:enumeration value="End-User License Agreement"/>
          <xsd:enumeration value="Evaluation Summary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Guide"/>
          <xsd:enumeration value="Handbook"/>
          <xsd:enumeration value="Handout"/>
          <xsd:enumeration value="Install Instructions"/>
          <xsd:enumeration value="Legislation"/>
          <xsd:enumeration value="Letter"/>
          <xsd:enumeration value="Manual"/>
          <xsd:enumeration value="Matrix"/>
          <xsd:enumeration value="Media File"/>
          <xsd:enumeration value="Meeting Paper"/>
          <xsd:enumeration value="Minutes"/>
          <xsd:enumeration value="Misc Template"/>
          <xsd:enumeration value="Other Agreement"/>
          <xsd:enumeration value="Plan"/>
          <xsd:enumeration value="Policy"/>
          <xsd:enumeration value="Position Description"/>
          <xsd:enumeration value="Presentation"/>
          <xsd:enumeration value="Privacy Impact Assessment (PIA)"/>
          <xsd:enumeration value="Privacy Impact Threshold Assessment (PITA)"/>
          <xsd:enumeration value="Procedure"/>
          <xsd:enumeration value="Procurement Approach Document"/>
          <xsd:enumeration value="Procurement Plan"/>
          <xsd:enumeration value="Procurement Template"/>
          <xsd:enumeration value="Program Logic"/>
          <xsd:enumeration value="Program logic/ KPI reference"/>
          <xsd:enumeration value="Quality Improvement Plan"/>
          <xsd:enumeration value="Reference"/>
          <xsd:enumeration value="Reference Document"/>
          <xsd:enumeration value="Register"/>
          <xsd:enumeration value="Report"/>
          <xsd:enumeration value="Reporting Template"/>
          <xsd:enumeration value="Resource"/>
          <xsd:enumeration value="Review"/>
          <xsd:enumeration value="Service Provider Agreement"/>
          <xsd:enumeration value="Standard"/>
          <xsd:enumeration value="Template"/>
          <xsd:enumeration value="Terms of Reference"/>
          <xsd:enumeration value="Toolkit"/>
          <xsd:enumeration value="Unassigned"/>
          <xsd:enumeration value="Variation Agreement"/>
          <xsd:enumeration value="Web link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7fbc4-3240-46ee-89b9-83f7d1b6d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c3ef131-8e3d-4363-ab1c-7af60dced3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c9ce9-5d9f-4af4-8627-1ce65ac26c0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45bd232b-ad34-4ee3-8c45-6f3d03a02061}" ma:internalName="TaxCatchAll" ma:showField="CatchAllData" ma:web="b6e4cf57-7763-4f25-b137-c473ee7f50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K2J6JTMYQH34-509107204-4571</_dlc_DocId>
    <_dlc_DocIdUrl xmlns="b6e4cf57-7763-4f25-b137-c473ee7f5033">
      <Url>https://gcphn.sharepoint.com/programs/PractSupport/_layouts/15/DocIdRedir.aspx?ID=K2J6JTMYQH34-509107204-4571</Url>
      <Description>K2J6JTMYQH34-509107204-4571</Description>
    </_dlc_DocIdUrl>
    <GCPHN_x0020_Document_x0020_Type xmlns="b6e4cf57-7763-4f25-b137-c473ee7f5033">Template</GCPHN_x0020_Document_x0020_Type>
    <Document_x0020_Status xmlns="b6e4cf57-7763-4f25-b137-c473ee7f5033">Final</Document_x0020_Status>
    <TaxCatchAll xmlns="382c9ce9-5d9f-4af4-8627-1ce65ac26c09" xsi:nil="true"/>
    <lcf76f155ced4ddcb4097134ff3c332f xmlns="bc57fbc4-3240-46ee-89b9-83f7d1b6d1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60A50-DAE8-4B3B-B641-26AF6FE3A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bc57fbc4-3240-46ee-89b9-83f7d1b6d132"/>
    <ds:schemaRef ds:uri="382c9ce9-5d9f-4af4-8627-1ce65ac26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8FAE0C-6DED-4105-BE41-89C8A2CA62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29E31D6-ACD6-4D6D-ABBF-9D42FF49C554}">
  <ds:schemaRefs>
    <ds:schemaRef ds:uri="http://purl.org/dc/terms/"/>
    <ds:schemaRef ds:uri="b6e4cf57-7763-4f25-b137-c473ee7f5033"/>
    <ds:schemaRef ds:uri="http://schemas.microsoft.com/office/2006/metadata/properties"/>
    <ds:schemaRef ds:uri="http://schemas.microsoft.com/office/infopath/2007/PartnerControls"/>
    <ds:schemaRef ds:uri="382c9ce9-5d9f-4af4-8627-1ce65ac26c09"/>
    <ds:schemaRef ds:uri="http://purl.org/dc/elements/1.1/"/>
    <ds:schemaRef ds:uri="http://schemas.microsoft.com/office/2006/documentManagement/types"/>
    <ds:schemaRef ds:uri="bc57fbc4-3240-46ee-89b9-83f7d1b6d13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eb5a1a3e-16dd-4e49-b6aa-8a085762f553}" enabled="0" method="" siteId="{eb5a1a3e-16dd-4e49-b6aa-8a085762f55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1374</Words>
  <Characters>7836</Characters>
  <Application>Microsoft Office Word</Application>
  <DocSecurity>0</DocSecurity>
  <Lines>65</Lines>
  <Paragraphs>18</Paragraphs>
  <ScaleCrop>false</ScaleCrop>
  <Company>GCML</Company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Butler</dc:creator>
  <cp:keywords/>
  <cp:lastModifiedBy>Michelle Everington</cp:lastModifiedBy>
  <cp:revision>176</cp:revision>
  <cp:lastPrinted>2019-08-02T01:12:00Z</cp:lastPrinted>
  <dcterms:created xsi:type="dcterms:W3CDTF">2023-09-26T05:20:00Z</dcterms:created>
  <dcterms:modified xsi:type="dcterms:W3CDTF">2023-12-15T00:58:00Z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0x010100067B1CFB0CAB784E889A9D90549A22F3</vt:lpwstr>
  </property>
  <property fmtid="{D5CDD505-2E9C-101B-9397-08002B2CF9AE}" pid="4" name="_dlc_DocIdItemGuid">
    <vt:lpwstr>edc4c69a-7506-4ee6-adc0-d857a76fe25d</vt:lpwstr>
  </property>
  <property fmtid="{D5CDD505-2E9C-101B-9397-08002B2CF9AE}" pid="5" name="MediaServiceImageTags">
    <vt:lpwstr/>
  </property>
</Properties>
</file>