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470B" w14:textId="77777777" w:rsidR="005D31FE" w:rsidRPr="00C22413" w:rsidRDefault="005D31FE" w:rsidP="00411D7F">
      <w:pPr>
        <w:pStyle w:val="Default"/>
        <w:rPr>
          <w:rFonts w:asciiTheme="minorHAnsi" w:hAnsiTheme="minorHAnsi" w:cstheme="minorHAnsi"/>
          <w:sz w:val="22"/>
          <w:szCs w:val="22"/>
        </w:rPr>
      </w:pPr>
    </w:p>
    <w:p w14:paraId="5EC7EA08" w14:textId="77777777" w:rsidR="006159BD" w:rsidRDefault="006159BD" w:rsidP="00411D7F">
      <w:pPr>
        <w:pStyle w:val="Default"/>
        <w:rPr>
          <w:rFonts w:asciiTheme="minorHAnsi" w:hAnsiTheme="minorHAnsi" w:cstheme="minorHAnsi"/>
          <w:sz w:val="22"/>
          <w:szCs w:val="22"/>
        </w:rPr>
      </w:pPr>
    </w:p>
    <w:p w14:paraId="77BB5602" w14:textId="77777777" w:rsidR="005875F3" w:rsidRDefault="005875F3" w:rsidP="00411D7F">
      <w:pPr>
        <w:pStyle w:val="Default"/>
        <w:rPr>
          <w:rFonts w:asciiTheme="minorHAnsi" w:hAnsiTheme="minorHAnsi" w:cstheme="minorHAnsi"/>
          <w:sz w:val="22"/>
          <w:szCs w:val="22"/>
        </w:rPr>
      </w:pPr>
    </w:p>
    <w:p w14:paraId="621B4734" w14:textId="77777777" w:rsidR="005875F3" w:rsidRPr="00C22413" w:rsidRDefault="005875F3" w:rsidP="00411D7F">
      <w:pPr>
        <w:pStyle w:val="Default"/>
        <w:rPr>
          <w:rFonts w:asciiTheme="minorHAnsi" w:hAnsiTheme="minorHAnsi" w:cstheme="minorHAnsi"/>
          <w:sz w:val="22"/>
          <w:szCs w:val="22"/>
        </w:rPr>
      </w:pPr>
    </w:p>
    <w:p w14:paraId="366A2839" w14:textId="77777777" w:rsidR="006159BD" w:rsidRPr="00C22413" w:rsidRDefault="006159BD" w:rsidP="00411D7F">
      <w:pPr>
        <w:pStyle w:val="Default"/>
        <w:rPr>
          <w:rFonts w:asciiTheme="minorHAnsi" w:hAnsiTheme="minorHAnsi" w:cstheme="minorHAnsi"/>
          <w:sz w:val="22"/>
          <w:szCs w:val="22"/>
        </w:rPr>
      </w:pPr>
    </w:p>
    <w:tbl>
      <w:tblPr>
        <w:tblW w:w="0" w:type="auto"/>
        <w:tblInd w:w="108" w:type="dxa"/>
        <w:tblBorders>
          <w:top w:val="single" w:sz="18" w:space="0" w:color="003E6A"/>
          <w:bottom w:val="single" w:sz="18" w:space="0" w:color="003E6A"/>
        </w:tblBorders>
        <w:tblLook w:val="04A0" w:firstRow="1" w:lastRow="0" w:firstColumn="1" w:lastColumn="0" w:noHBand="0" w:noVBand="1"/>
      </w:tblPr>
      <w:tblGrid>
        <w:gridCol w:w="9530"/>
      </w:tblGrid>
      <w:tr w:rsidR="005D31FE" w:rsidRPr="00C22413" w14:paraId="0D02C6AB" w14:textId="77777777" w:rsidTr="00532FAE">
        <w:tc>
          <w:tcPr>
            <w:tcW w:w="9639" w:type="dxa"/>
            <w:shd w:val="clear" w:color="auto" w:fill="auto"/>
          </w:tcPr>
          <w:p w14:paraId="2195DB17" w14:textId="7EEF87DB" w:rsidR="005D31FE" w:rsidRPr="00C22413" w:rsidRDefault="00B04ABB" w:rsidP="00532FAE">
            <w:pPr>
              <w:pStyle w:val="Default"/>
              <w:spacing w:before="240" w:after="240"/>
              <w:jc w:val="center"/>
              <w:rPr>
                <w:rFonts w:asciiTheme="minorHAnsi" w:hAnsiTheme="minorHAnsi" w:cstheme="minorHAnsi"/>
                <w:b/>
                <w:color w:val="003E6A"/>
                <w:sz w:val="32"/>
                <w:szCs w:val="32"/>
              </w:rPr>
            </w:pPr>
            <w:r w:rsidRPr="00C22413">
              <w:rPr>
                <w:rFonts w:asciiTheme="minorHAnsi" w:hAnsiTheme="minorHAnsi" w:cstheme="minorHAnsi"/>
                <w:b/>
                <w:color w:val="003E6A"/>
                <w:sz w:val="32"/>
                <w:szCs w:val="32"/>
              </w:rPr>
              <w:t xml:space="preserve">CONFLICT OF INTEREST </w:t>
            </w:r>
            <w:r w:rsidR="009A2133" w:rsidRPr="00C22413">
              <w:rPr>
                <w:rFonts w:asciiTheme="minorHAnsi" w:hAnsiTheme="minorHAnsi" w:cstheme="minorHAnsi"/>
                <w:b/>
                <w:color w:val="003E6A"/>
                <w:sz w:val="32"/>
                <w:szCs w:val="32"/>
              </w:rPr>
              <w:t xml:space="preserve">(COI) </w:t>
            </w:r>
            <w:r w:rsidR="00BD013C" w:rsidRPr="00C22413">
              <w:rPr>
                <w:rFonts w:asciiTheme="minorHAnsi" w:hAnsiTheme="minorHAnsi" w:cstheme="minorHAnsi"/>
                <w:b/>
                <w:color w:val="003E6A"/>
                <w:sz w:val="32"/>
                <w:szCs w:val="32"/>
              </w:rPr>
              <w:t>POLICY</w:t>
            </w:r>
          </w:p>
        </w:tc>
      </w:tr>
    </w:tbl>
    <w:p w14:paraId="3E8C4246" w14:textId="77777777" w:rsidR="006159BD" w:rsidRPr="00C22413" w:rsidRDefault="006159BD" w:rsidP="00411D7F">
      <w:pPr>
        <w:pStyle w:val="Default"/>
        <w:jc w:val="both"/>
        <w:rPr>
          <w:rFonts w:asciiTheme="minorHAnsi" w:hAnsiTheme="minorHAnsi" w:cstheme="minorHAnsi"/>
          <w:sz w:val="22"/>
          <w:szCs w:val="22"/>
        </w:rPr>
      </w:pPr>
    </w:p>
    <w:p w14:paraId="25D73B18" w14:textId="77777777" w:rsidR="00891A88" w:rsidRPr="00C22413" w:rsidRDefault="00891A88">
      <w:pPr>
        <w:rPr>
          <w:rFonts w:asciiTheme="minorHAnsi" w:hAnsiTheme="minorHAnsi" w:cstheme="minorHAnsi"/>
          <w:szCs w:val="22"/>
        </w:rPr>
      </w:pPr>
    </w:p>
    <w:p w14:paraId="7CF3DD69" w14:textId="77777777" w:rsidR="00891A88" w:rsidRPr="00C22413" w:rsidRDefault="00891A88">
      <w:pPr>
        <w:rPr>
          <w:rFonts w:asciiTheme="minorHAnsi" w:hAnsiTheme="minorHAnsi" w:cstheme="minorHAnsi"/>
          <w:szCs w:val="22"/>
        </w:rPr>
      </w:pPr>
    </w:p>
    <w:p w14:paraId="3281FDEE" w14:textId="77777777" w:rsidR="00891A88" w:rsidRPr="00C22413" w:rsidRDefault="00891A88">
      <w:pPr>
        <w:rPr>
          <w:rFonts w:asciiTheme="minorHAnsi" w:hAnsiTheme="minorHAnsi" w:cstheme="minorHAnsi"/>
          <w:szCs w:val="22"/>
        </w:rPr>
      </w:pPr>
    </w:p>
    <w:p w14:paraId="11098195" w14:textId="77777777" w:rsidR="00891A88" w:rsidRPr="00C22413" w:rsidRDefault="00891A88">
      <w:pPr>
        <w:rPr>
          <w:rFonts w:asciiTheme="minorHAnsi" w:hAnsiTheme="minorHAnsi" w:cstheme="minorHAnsi"/>
          <w:szCs w:val="22"/>
        </w:rPr>
      </w:pPr>
    </w:p>
    <w:p w14:paraId="579A64A9" w14:textId="77777777" w:rsidR="00891A88" w:rsidRPr="00C22413" w:rsidRDefault="00891A88">
      <w:pPr>
        <w:rPr>
          <w:rFonts w:asciiTheme="minorHAnsi" w:hAnsiTheme="minorHAnsi" w:cstheme="minorHAnsi"/>
          <w:szCs w:val="22"/>
        </w:rPr>
      </w:pPr>
    </w:p>
    <w:p w14:paraId="59148EA5" w14:textId="77777777" w:rsidR="00891A88" w:rsidRPr="00C22413" w:rsidRDefault="00891A88" w:rsidP="00891A88">
      <w:pPr>
        <w:widowControl w:val="0"/>
        <w:autoSpaceDE w:val="0"/>
        <w:autoSpaceDN w:val="0"/>
        <w:adjustRightInd w:val="0"/>
        <w:spacing w:before="120" w:after="123"/>
        <w:rPr>
          <w:rFonts w:asciiTheme="minorHAnsi" w:hAnsiTheme="minorHAnsi" w:cstheme="minorHAnsi"/>
          <w:sz w:val="24"/>
        </w:rPr>
      </w:pPr>
      <w:r w:rsidRPr="00C22413">
        <w:rPr>
          <w:rFonts w:asciiTheme="minorHAnsi" w:hAnsiTheme="minorHAnsi" w:cstheme="minorHAnsi"/>
          <w:b/>
          <w:bCs/>
          <w:sz w:val="24"/>
        </w:rPr>
        <w:t>DOCUMENT CONTROL</w:t>
      </w:r>
    </w:p>
    <w:tbl>
      <w:tblPr>
        <w:tblW w:w="9639" w:type="dxa"/>
        <w:tblInd w:w="108" w:type="dxa"/>
        <w:tblLook w:val="04A0" w:firstRow="1" w:lastRow="0" w:firstColumn="1" w:lastColumn="0" w:noHBand="0" w:noVBand="1"/>
      </w:tblPr>
      <w:tblGrid>
        <w:gridCol w:w="3344"/>
        <w:gridCol w:w="3427"/>
        <w:gridCol w:w="2868"/>
      </w:tblGrid>
      <w:tr w:rsidR="00891A88" w:rsidRPr="00C22413" w14:paraId="32763490" w14:textId="77777777" w:rsidTr="00E60AD9">
        <w:trPr>
          <w:trHeight w:val="657"/>
        </w:trPr>
        <w:tc>
          <w:tcPr>
            <w:tcW w:w="3344" w:type="dxa"/>
            <w:tcBorders>
              <w:top w:val="single" w:sz="4" w:space="0" w:color="C0C0C0"/>
              <w:left w:val="nil"/>
              <w:bottom w:val="single" w:sz="4" w:space="0" w:color="C0C0C0"/>
              <w:right w:val="single" w:sz="4" w:space="0" w:color="C0C0C0"/>
            </w:tcBorders>
            <w:hideMark/>
          </w:tcPr>
          <w:p w14:paraId="04B13553"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 xml:space="preserve">Managed by: </w:t>
            </w:r>
          </w:p>
          <w:p w14:paraId="1D575B6A"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Human Resources</w:t>
            </w:r>
          </w:p>
        </w:tc>
        <w:tc>
          <w:tcPr>
            <w:tcW w:w="3427" w:type="dxa"/>
            <w:tcBorders>
              <w:top w:val="single" w:sz="4" w:space="0" w:color="C0C0C0"/>
              <w:left w:val="single" w:sz="4" w:space="0" w:color="C0C0C0"/>
              <w:bottom w:val="single" w:sz="4" w:space="0" w:color="C0C0C0"/>
              <w:right w:val="single" w:sz="4" w:space="0" w:color="C0C0C0"/>
            </w:tcBorders>
            <w:hideMark/>
          </w:tcPr>
          <w:p w14:paraId="3B5AB611"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Approved by:</w:t>
            </w:r>
          </w:p>
          <w:p w14:paraId="22078BBC" w14:textId="481D1183"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CEO</w:t>
            </w:r>
          </w:p>
        </w:tc>
        <w:tc>
          <w:tcPr>
            <w:tcW w:w="2868" w:type="dxa"/>
            <w:tcBorders>
              <w:top w:val="single" w:sz="4" w:space="0" w:color="C0C0C0"/>
              <w:left w:val="single" w:sz="4" w:space="0" w:color="C0C0C0"/>
              <w:bottom w:val="single" w:sz="4" w:space="0" w:color="C0C0C0"/>
              <w:right w:val="nil"/>
            </w:tcBorders>
            <w:hideMark/>
          </w:tcPr>
          <w:p w14:paraId="168871CF"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 xml:space="preserve">Version: </w:t>
            </w:r>
          </w:p>
          <w:p w14:paraId="0B82C2C2" w14:textId="34FC420E" w:rsidR="00891A88" w:rsidRPr="00C22413" w:rsidRDefault="00C15735" w:rsidP="00891A88">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10.0</w:t>
            </w:r>
          </w:p>
        </w:tc>
      </w:tr>
      <w:tr w:rsidR="00891A88" w:rsidRPr="00C22413" w14:paraId="7EB1E37A" w14:textId="77777777" w:rsidTr="00E60AD9">
        <w:trPr>
          <w:trHeight w:val="647"/>
        </w:trPr>
        <w:tc>
          <w:tcPr>
            <w:tcW w:w="3344" w:type="dxa"/>
            <w:tcBorders>
              <w:top w:val="single" w:sz="4" w:space="0" w:color="C0C0C0"/>
              <w:left w:val="nil"/>
              <w:bottom w:val="single" w:sz="4" w:space="0" w:color="C0C0C0"/>
              <w:right w:val="single" w:sz="4" w:space="0" w:color="C0C0C0"/>
            </w:tcBorders>
            <w:hideMark/>
          </w:tcPr>
          <w:p w14:paraId="7BCB58F7"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Next review date:</w:t>
            </w:r>
          </w:p>
          <w:p w14:paraId="43210812" w14:textId="2512FDFD" w:rsidR="00891A88" w:rsidRPr="00C22413" w:rsidRDefault="002A0A4E" w:rsidP="002F28A2">
            <w:pPr>
              <w:widowControl w:val="0"/>
              <w:autoSpaceDE w:val="0"/>
              <w:autoSpaceDN w:val="0"/>
              <w:adjustRightInd w:val="0"/>
              <w:rPr>
                <w:rFonts w:asciiTheme="minorHAnsi" w:hAnsiTheme="minorHAnsi" w:cstheme="minorHAnsi"/>
                <w:sz w:val="20"/>
                <w:szCs w:val="20"/>
              </w:rPr>
            </w:pPr>
            <w:r w:rsidRPr="00C15735">
              <w:rPr>
                <w:rFonts w:asciiTheme="minorHAnsi" w:hAnsiTheme="minorHAnsi" w:cstheme="minorHAnsi"/>
                <w:szCs w:val="22"/>
              </w:rPr>
              <w:t>31/03/202</w:t>
            </w:r>
            <w:r w:rsidR="00B74083" w:rsidRPr="00C15735">
              <w:rPr>
                <w:rFonts w:asciiTheme="minorHAnsi" w:hAnsiTheme="minorHAnsi" w:cstheme="minorHAnsi"/>
                <w:szCs w:val="22"/>
              </w:rPr>
              <w:t>5</w:t>
            </w:r>
          </w:p>
        </w:tc>
        <w:tc>
          <w:tcPr>
            <w:tcW w:w="3427" w:type="dxa"/>
            <w:tcBorders>
              <w:top w:val="single" w:sz="4" w:space="0" w:color="C0C0C0"/>
              <w:left w:val="single" w:sz="4" w:space="0" w:color="C0C0C0"/>
              <w:bottom w:val="single" w:sz="4" w:space="0" w:color="C0C0C0"/>
              <w:right w:val="single" w:sz="4" w:space="0" w:color="C0C0C0"/>
            </w:tcBorders>
            <w:hideMark/>
          </w:tcPr>
          <w:p w14:paraId="653F7C9E"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Date approved:</w:t>
            </w:r>
          </w:p>
          <w:p w14:paraId="4F9CB0AF" w14:textId="72E3CA50" w:rsidR="00891A88" w:rsidRPr="00C22413" w:rsidRDefault="00C15735" w:rsidP="00891A88">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26/3/2024</w:t>
            </w:r>
          </w:p>
        </w:tc>
        <w:tc>
          <w:tcPr>
            <w:tcW w:w="2868" w:type="dxa"/>
            <w:tcBorders>
              <w:top w:val="single" w:sz="4" w:space="0" w:color="C0C0C0"/>
              <w:left w:val="single" w:sz="4" w:space="0" w:color="C0C0C0"/>
              <w:bottom w:val="single" w:sz="4" w:space="0" w:color="C0C0C0"/>
              <w:right w:val="nil"/>
            </w:tcBorders>
            <w:hideMark/>
          </w:tcPr>
          <w:p w14:paraId="49330A02" w14:textId="77777777" w:rsidR="00891A88" w:rsidRPr="00C22413" w:rsidRDefault="00891A88" w:rsidP="00891A88">
            <w:pPr>
              <w:widowControl w:val="0"/>
              <w:autoSpaceDE w:val="0"/>
              <w:autoSpaceDN w:val="0"/>
              <w:adjustRightInd w:val="0"/>
              <w:rPr>
                <w:rFonts w:asciiTheme="minorHAnsi" w:hAnsiTheme="minorHAnsi" w:cstheme="minorHAnsi"/>
                <w:b/>
                <w:bCs/>
                <w:sz w:val="20"/>
                <w:szCs w:val="20"/>
              </w:rPr>
            </w:pPr>
            <w:r w:rsidRPr="00C22413">
              <w:rPr>
                <w:rFonts w:asciiTheme="minorHAnsi" w:hAnsiTheme="minorHAnsi" w:cstheme="minorHAnsi"/>
                <w:b/>
                <w:bCs/>
                <w:sz w:val="20"/>
                <w:szCs w:val="20"/>
              </w:rPr>
              <w:t>Status:</w:t>
            </w:r>
          </w:p>
          <w:p w14:paraId="4613BFCD" w14:textId="6534C43B" w:rsidR="00891A88" w:rsidRPr="00C22413" w:rsidRDefault="00C15735"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FINAL</w:t>
            </w:r>
          </w:p>
        </w:tc>
      </w:tr>
    </w:tbl>
    <w:p w14:paraId="0970AE84" w14:textId="77777777" w:rsidR="00891A88" w:rsidRPr="00C22413" w:rsidRDefault="00891A88" w:rsidP="00891A88">
      <w:pPr>
        <w:widowControl w:val="0"/>
        <w:autoSpaceDE w:val="0"/>
        <w:autoSpaceDN w:val="0"/>
        <w:adjustRightInd w:val="0"/>
        <w:rPr>
          <w:rFonts w:asciiTheme="minorHAnsi" w:hAnsiTheme="minorHAnsi" w:cstheme="minorHAnsi"/>
          <w:szCs w:val="22"/>
        </w:rPr>
      </w:pPr>
    </w:p>
    <w:p w14:paraId="0DB61CAD" w14:textId="77777777" w:rsidR="003F5463" w:rsidRDefault="003F5463" w:rsidP="00891A88">
      <w:pPr>
        <w:widowControl w:val="0"/>
        <w:autoSpaceDE w:val="0"/>
        <w:autoSpaceDN w:val="0"/>
        <w:adjustRightInd w:val="0"/>
        <w:spacing w:after="123"/>
        <w:jc w:val="center"/>
        <w:rPr>
          <w:rFonts w:asciiTheme="minorHAnsi" w:hAnsiTheme="minorHAnsi" w:cstheme="minorHAnsi"/>
          <w:b/>
          <w:bCs/>
          <w:sz w:val="24"/>
        </w:rPr>
      </w:pPr>
    </w:p>
    <w:p w14:paraId="42E3C6B5" w14:textId="1E35B6E4" w:rsidR="00891A88" w:rsidRPr="00C22413" w:rsidRDefault="00891A88" w:rsidP="00891A88">
      <w:pPr>
        <w:widowControl w:val="0"/>
        <w:autoSpaceDE w:val="0"/>
        <w:autoSpaceDN w:val="0"/>
        <w:adjustRightInd w:val="0"/>
        <w:spacing w:after="123"/>
        <w:jc w:val="center"/>
        <w:rPr>
          <w:rFonts w:asciiTheme="minorHAnsi" w:hAnsiTheme="minorHAnsi" w:cstheme="minorHAnsi"/>
          <w:sz w:val="24"/>
        </w:rPr>
      </w:pPr>
      <w:r w:rsidRPr="00C22413">
        <w:rPr>
          <w:rFonts w:asciiTheme="minorHAnsi" w:hAnsiTheme="minorHAnsi" w:cstheme="minorHAnsi"/>
          <w:b/>
          <w:bCs/>
          <w:sz w:val="24"/>
        </w:rPr>
        <w:t>REVISION RECORD</w:t>
      </w:r>
    </w:p>
    <w:tbl>
      <w:tblPr>
        <w:tblW w:w="9747" w:type="dxa"/>
        <w:tblLook w:val="0000" w:firstRow="0" w:lastRow="0" w:firstColumn="0" w:lastColumn="0" w:noHBand="0" w:noVBand="0"/>
      </w:tblPr>
      <w:tblGrid>
        <w:gridCol w:w="1182"/>
        <w:gridCol w:w="1106"/>
        <w:gridCol w:w="7459"/>
      </w:tblGrid>
      <w:tr w:rsidR="00891A88" w:rsidRPr="00C22413" w14:paraId="67CA584C" w14:textId="77777777" w:rsidTr="00E60AD9">
        <w:trPr>
          <w:trHeight w:val="340"/>
        </w:trPr>
        <w:tc>
          <w:tcPr>
            <w:tcW w:w="1127" w:type="dxa"/>
            <w:tcBorders>
              <w:top w:val="single" w:sz="4" w:space="0" w:color="C0C0C0"/>
              <w:bottom w:val="single" w:sz="4" w:space="0" w:color="C0C0C0"/>
              <w:right w:val="single" w:sz="4" w:space="0" w:color="C0C0C0"/>
            </w:tcBorders>
            <w:vAlign w:val="center"/>
          </w:tcPr>
          <w:p w14:paraId="374AF5E8" w14:textId="77777777" w:rsidR="00891A88" w:rsidRPr="00C22413" w:rsidRDefault="00891A88" w:rsidP="00891A88">
            <w:pPr>
              <w:widowControl w:val="0"/>
              <w:autoSpaceDE w:val="0"/>
              <w:autoSpaceDN w:val="0"/>
              <w:adjustRightInd w:val="0"/>
              <w:rPr>
                <w:rFonts w:asciiTheme="minorHAnsi" w:hAnsiTheme="minorHAnsi" w:cstheme="minorHAnsi"/>
                <w:sz w:val="20"/>
                <w:szCs w:val="17"/>
              </w:rPr>
            </w:pPr>
            <w:r w:rsidRPr="00C22413">
              <w:rPr>
                <w:rFonts w:asciiTheme="minorHAnsi" w:hAnsiTheme="minorHAnsi" w:cstheme="minorHAnsi"/>
                <w:b/>
                <w:bCs/>
                <w:sz w:val="20"/>
                <w:szCs w:val="17"/>
              </w:rPr>
              <w:t xml:space="preserve">Date </w:t>
            </w:r>
          </w:p>
        </w:tc>
        <w:tc>
          <w:tcPr>
            <w:tcW w:w="1108" w:type="dxa"/>
            <w:tcBorders>
              <w:top w:val="single" w:sz="4" w:space="0" w:color="C0C0C0"/>
              <w:left w:val="single" w:sz="4" w:space="0" w:color="C0C0C0"/>
              <w:bottom w:val="single" w:sz="4" w:space="0" w:color="C0C0C0"/>
              <w:right w:val="single" w:sz="4" w:space="0" w:color="C0C0C0"/>
            </w:tcBorders>
            <w:vAlign w:val="center"/>
          </w:tcPr>
          <w:p w14:paraId="51C88B30" w14:textId="77777777" w:rsidR="00891A88" w:rsidRPr="00C22413" w:rsidRDefault="00891A88" w:rsidP="00891A88">
            <w:pPr>
              <w:widowControl w:val="0"/>
              <w:autoSpaceDE w:val="0"/>
              <w:autoSpaceDN w:val="0"/>
              <w:adjustRightInd w:val="0"/>
              <w:rPr>
                <w:rFonts w:asciiTheme="minorHAnsi" w:hAnsiTheme="minorHAnsi" w:cstheme="minorHAnsi"/>
                <w:sz w:val="20"/>
                <w:szCs w:val="17"/>
              </w:rPr>
            </w:pPr>
            <w:r w:rsidRPr="00C22413">
              <w:rPr>
                <w:rFonts w:asciiTheme="minorHAnsi" w:hAnsiTheme="minorHAnsi" w:cstheme="minorHAnsi"/>
                <w:b/>
                <w:bCs/>
                <w:sz w:val="20"/>
                <w:szCs w:val="17"/>
              </w:rPr>
              <w:t xml:space="preserve">Version </w:t>
            </w:r>
          </w:p>
        </w:tc>
        <w:tc>
          <w:tcPr>
            <w:tcW w:w="7512" w:type="dxa"/>
            <w:tcBorders>
              <w:top w:val="single" w:sz="4" w:space="0" w:color="C0C0C0"/>
              <w:left w:val="single" w:sz="4" w:space="0" w:color="C0C0C0"/>
              <w:bottom w:val="single" w:sz="4" w:space="0" w:color="C0C0C0"/>
            </w:tcBorders>
            <w:vAlign w:val="center"/>
          </w:tcPr>
          <w:p w14:paraId="15909C56" w14:textId="77777777" w:rsidR="00891A88" w:rsidRPr="00C22413" w:rsidRDefault="00891A88" w:rsidP="00891A88">
            <w:pPr>
              <w:widowControl w:val="0"/>
              <w:autoSpaceDE w:val="0"/>
              <w:autoSpaceDN w:val="0"/>
              <w:adjustRightInd w:val="0"/>
              <w:rPr>
                <w:rFonts w:asciiTheme="minorHAnsi" w:hAnsiTheme="minorHAnsi" w:cstheme="minorHAnsi"/>
                <w:sz w:val="20"/>
                <w:szCs w:val="17"/>
              </w:rPr>
            </w:pPr>
            <w:r w:rsidRPr="00C22413">
              <w:rPr>
                <w:rFonts w:asciiTheme="minorHAnsi" w:hAnsiTheme="minorHAnsi" w:cstheme="minorHAnsi"/>
                <w:b/>
                <w:bCs/>
                <w:sz w:val="20"/>
                <w:szCs w:val="17"/>
              </w:rPr>
              <w:t xml:space="preserve">Revision Description </w:t>
            </w:r>
          </w:p>
        </w:tc>
      </w:tr>
      <w:tr w:rsidR="00891A88" w:rsidRPr="00C22413" w14:paraId="253F1930"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58AA3945"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01/06/</w:t>
            </w:r>
            <w:r w:rsidR="003435C3" w:rsidRPr="00C22413">
              <w:rPr>
                <w:rFonts w:asciiTheme="minorHAnsi" w:hAnsiTheme="minorHAnsi" w:cstheme="minorHAnsi"/>
                <w:sz w:val="20"/>
                <w:szCs w:val="20"/>
              </w:rPr>
              <w:t>20</w:t>
            </w:r>
            <w:r w:rsidRPr="00C22413">
              <w:rPr>
                <w:rFonts w:asciiTheme="minorHAnsi" w:hAnsiTheme="minorHAnsi" w:cstheme="minorHAnsi"/>
                <w:sz w:val="20"/>
                <w:szCs w:val="20"/>
              </w:rPr>
              <w:t>17</w:t>
            </w:r>
          </w:p>
        </w:tc>
        <w:tc>
          <w:tcPr>
            <w:tcW w:w="1108" w:type="dxa"/>
            <w:tcBorders>
              <w:top w:val="single" w:sz="4" w:space="0" w:color="C0C0C0"/>
              <w:left w:val="single" w:sz="4" w:space="0" w:color="C0C0C0"/>
              <w:bottom w:val="single" w:sz="4" w:space="0" w:color="C0C0C0"/>
              <w:right w:val="single" w:sz="4" w:space="0" w:color="C0C0C0"/>
            </w:tcBorders>
            <w:vAlign w:val="center"/>
          </w:tcPr>
          <w:p w14:paraId="1563E7DB"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2.0</w:t>
            </w:r>
          </w:p>
        </w:tc>
        <w:tc>
          <w:tcPr>
            <w:tcW w:w="7512" w:type="dxa"/>
            <w:tcBorders>
              <w:top w:val="single" w:sz="4" w:space="0" w:color="C0C0C0"/>
              <w:left w:val="single" w:sz="4" w:space="0" w:color="C0C0C0"/>
              <w:bottom w:val="single" w:sz="4" w:space="0" w:color="C0C0C0"/>
            </w:tcBorders>
            <w:vAlign w:val="center"/>
          </w:tcPr>
          <w:p w14:paraId="34C28397"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 xml:space="preserve">Combined COI Framework and COI Fact Sheet into Procedure document. </w:t>
            </w:r>
          </w:p>
        </w:tc>
      </w:tr>
      <w:tr w:rsidR="00891A88" w:rsidRPr="00C22413" w14:paraId="3F048B62"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00B61E68"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20/</w:t>
            </w:r>
            <w:r w:rsidR="00622A18" w:rsidRPr="00C22413">
              <w:rPr>
                <w:rFonts w:asciiTheme="minorHAnsi" w:hAnsiTheme="minorHAnsi" w:cstheme="minorHAnsi"/>
                <w:sz w:val="20"/>
                <w:szCs w:val="20"/>
              </w:rPr>
              <w:t>0</w:t>
            </w:r>
            <w:r w:rsidRPr="00C22413">
              <w:rPr>
                <w:rFonts w:asciiTheme="minorHAnsi" w:hAnsiTheme="minorHAnsi" w:cstheme="minorHAnsi"/>
                <w:sz w:val="20"/>
                <w:szCs w:val="20"/>
              </w:rPr>
              <w:t>7/2018</w:t>
            </w:r>
          </w:p>
        </w:tc>
        <w:tc>
          <w:tcPr>
            <w:tcW w:w="1108" w:type="dxa"/>
            <w:tcBorders>
              <w:top w:val="single" w:sz="4" w:space="0" w:color="C0C0C0"/>
              <w:left w:val="single" w:sz="4" w:space="0" w:color="C0C0C0"/>
              <w:bottom w:val="single" w:sz="4" w:space="0" w:color="C0C0C0"/>
              <w:right w:val="single" w:sz="4" w:space="0" w:color="C0C0C0"/>
            </w:tcBorders>
            <w:vAlign w:val="center"/>
          </w:tcPr>
          <w:p w14:paraId="65B938B2"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3.0</w:t>
            </w:r>
          </w:p>
        </w:tc>
        <w:tc>
          <w:tcPr>
            <w:tcW w:w="7512" w:type="dxa"/>
            <w:tcBorders>
              <w:top w:val="single" w:sz="4" w:space="0" w:color="C0C0C0"/>
              <w:left w:val="single" w:sz="4" w:space="0" w:color="C0C0C0"/>
              <w:bottom w:val="single" w:sz="4" w:space="0" w:color="C0C0C0"/>
            </w:tcBorders>
            <w:vAlign w:val="center"/>
          </w:tcPr>
          <w:p w14:paraId="0DC0F85C" w14:textId="77777777" w:rsidR="00891A88" w:rsidRPr="00C22413" w:rsidRDefault="00891A88" w:rsidP="00891A88">
            <w:pPr>
              <w:widowControl w:val="0"/>
              <w:autoSpaceDE w:val="0"/>
              <w:autoSpaceDN w:val="0"/>
              <w:adjustRightInd w:val="0"/>
              <w:rPr>
                <w:rFonts w:asciiTheme="minorHAnsi" w:hAnsiTheme="minorHAnsi" w:cstheme="minorHAnsi"/>
                <w:sz w:val="20"/>
                <w:szCs w:val="20"/>
              </w:rPr>
            </w:pPr>
            <w:r w:rsidRPr="00C22413">
              <w:rPr>
                <w:rFonts w:asciiTheme="minorHAnsi" w:hAnsiTheme="minorHAnsi" w:cstheme="minorHAnsi"/>
                <w:sz w:val="20"/>
                <w:szCs w:val="20"/>
              </w:rPr>
              <w:t>Step by Step COI process, revised COI Form and COI Flowchart included.</w:t>
            </w:r>
          </w:p>
        </w:tc>
      </w:tr>
      <w:tr w:rsidR="00891A88" w:rsidRPr="00C22413" w14:paraId="40EF909C"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2C63FDA7" w14:textId="77777777" w:rsidR="00891A88" w:rsidRPr="00C22413" w:rsidRDefault="004D5A32"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21</w:t>
            </w:r>
            <w:r w:rsidR="008F0C91" w:rsidRPr="00C22413">
              <w:rPr>
                <w:rFonts w:asciiTheme="minorHAnsi" w:hAnsiTheme="minorHAnsi" w:cstheme="minorHAnsi"/>
                <w:color w:val="000000"/>
                <w:sz w:val="20"/>
                <w:szCs w:val="20"/>
              </w:rPr>
              <w:t>/</w:t>
            </w:r>
            <w:r w:rsidR="00DC61AF" w:rsidRPr="00C22413">
              <w:rPr>
                <w:rFonts w:asciiTheme="minorHAnsi" w:hAnsiTheme="minorHAnsi" w:cstheme="minorHAnsi"/>
                <w:color w:val="000000"/>
                <w:sz w:val="20"/>
                <w:szCs w:val="20"/>
              </w:rPr>
              <w:t>0</w:t>
            </w:r>
            <w:r w:rsidR="008F0C91" w:rsidRPr="00C22413">
              <w:rPr>
                <w:rFonts w:asciiTheme="minorHAnsi" w:hAnsiTheme="minorHAnsi" w:cstheme="minorHAnsi"/>
                <w:color w:val="000000"/>
                <w:sz w:val="20"/>
                <w:szCs w:val="20"/>
              </w:rPr>
              <w:t>3/2019</w:t>
            </w:r>
          </w:p>
        </w:tc>
        <w:tc>
          <w:tcPr>
            <w:tcW w:w="1108" w:type="dxa"/>
            <w:tcBorders>
              <w:top w:val="single" w:sz="4" w:space="0" w:color="C0C0C0"/>
              <w:left w:val="single" w:sz="4" w:space="0" w:color="C0C0C0"/>
              <w:bottom w:val="single" w:sz="4" w:space="0" w:color="C0C0C0"/>
              <w:right w:val="single" w:sz="4" w:space="0" w:color="C0C0C0"/>
            </w:tcBorders>
            <w:vAlign w:val="center"/>
          </w:tcPr>
          <w:p w14:paraId="1306BB59" w14:textId="77777777" w:rsidR="00891A88" w:rsidRPr="00C22413" w:rsidRDefault="008F0C91"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4.0</w:t>
            </w:r>
          </w:p>
        </w:tc>
        <w:tc>
          <w:tcPr>
            <w:tcW w:w="7512" w:type="dxa"/>
            <w:tcBorders>
              <w:top w:val="single" w:sz="4" w:space="0" w:color="C0C0C0"/>
              <w:left w:val="single" w:sz="4" w:space="0" w:color="C0C0C0"/>
              <w:bottom w:val="single" w:sz="4" w:space="0" w:color="C0C0C0"/>
            </w:tcBorders>
            <w:vAlign w:val="center"/>
          </w:tcPr>
          <w:p w14:paraId="044E0A58" w14:textId="77777777" w:rsidR="00891A88" w:rsidRPr="00C22413" w:rsidRDefault="008F0C91"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Updated</w:t>
            </w:r>
            <w:r w:rsidR="004D56C6" w:rsidRPr="00C22413">
              <w:rPr>
                <w:rFonts w:asciiTheme="minorHAnsi" w:hAnsiTheme="minorHAnsi" w:cstheme="minorHAnsi"/>
                <w:color w:val="000000"/>
                <w:sz w:val="20"/>
                <w:szCs w:val="20"/>
              </w:rPr>
              <w:t xml:space="preserve"> in accordance w</w:t>
            </w:r>
            <w:r w:rsidR="00467CB8" w:rsidRPr="00C22413">
              <w:rPr>
                <w:rFonts w:asciiTheme="minorHAnsi" w:hAnsiTheme="minorHAnsi" w:cstheme="minorHAnsi"/>
                <w:color w:val="000000"/>
                <w:sz w:val="20"/>
                <w:szCs w:val="20"/>
              </w:rPr>
              <w:t>ith Department of Health C</w:t>
            </w:r>
            <w:r w:rsidRPr="00C22413">
              <w:rPr>
                <w:rFonts w:asciiTheme="minorHAnsi" w:hAnsiTheme="minorHAnsi" w:cstheme="minorHAnsi"/>
                <w:color w:val="000000"/>
                <w:sz w:val="20"/>
                <w:szCs w:val="20"/>
              </w:rPr>
              <w:t>OI</w:t>
            </w:r>
            <w:r w:rsidR="00467CB8" w:rsidRPr="00C22413">
              <w:rPr>
                <w:rFonts w:asciiTheme="minorHAnsi" w:hAnsiTheme="minorHAnsi" w:cstheme="minorHAnsi"/>
                <w:color w:val="000000"/>
                <w:sz w:val="20"/>
                <w:szCs w:val="20"/>
              </w:rPr>
              <w:t xml:space="preserve"> and </w:t>
            </w:r>
            <w:r w:rsidRPr="00C22413">
              <w:rPr>
                <w:rFonts w:asciiTheme="minorHAnsi" w:hAnsiTheme="minorHAnsi" w:cstheme="minorHAnsi"/>
                <w:color w:val="000000"/>
                <w:sz w:val="20"/>
                <w:szCs w:val="20"/>
              </w:rPr>
              <w:t>R</w:t>
            </w:r>
            <w:r w:rsidR="00467CB8" w:rsidRPr="00C22413">
              <w:rPr>
                <w:rFonts w:asciiTheme="minorHAnsi" w:hAnsiTheme="minorHAnsi" w:cstheme="minorHAnsi"/>
                <w:color w:val="000000"/>
                <w:sz w:val="20"/>
                <w:szCs w:val="20"/>
              </w:rPr>
              <w:t xml:space="preserve">elated </w:t>
            </w:r>
            <w:r w:rsidRPr="00C22413">
              <w:rPr>
                <w:rFonts w:asciiTheme="minorHAnsi" w:hAnsiTheme="minorHAnsi" w:cstheme="minorHAnsi"/>
                <w:color w:val="000000"/>
                <w:sz w:val="20"/>
                <w:szCs w:val="20"/>
              </w:rPr>
              <w:t>P</w:t>
            </w:r>
            <w:r w:rsidR="00467CB8" w:rsidRPr="00C22413">
              <w:rPr>
                <w:rFonts w:asciiTheme="minorHAnsi" w:hAnsiTheme="minorHAnsi" w:cstheme="minorHAnsi"/>
                <w:color w:val="000000"/>
                <w:sz w:val="20"/>
                <w:szCs w:val="20"/>
              </w:rPr>
              <w:t>arty p</w:t>
            </w:r>
            <w:r w:rsidRPr="00C22413">
              <w:rPr>
                <w:rFonts w:asciiTheme="minorHAnsi" w:hAnsiTheme="minorHAnsi" w:cstheme="minorHAnsi"/>
                <w:color w:val="000000"/>
                <w:sz w:val="20"/>
                <w:szCs w:val="20"/>
              </w:rPr>
              <w:t>olicy</w:t>
            </w:r>
            <w:r w:rsidR="002B1CA2" w:rsidRPr="00C22413">
              <w:rPr>
                <w:rFonts w:asciiTheme="minorHAnsi" w:hAnsiTheme="minorHAnsi" w:cstheme="minorHAnsi"/>
                <w:color w:val="000000"/>
                <w:sz w:val="20"/>
                <w:szCs w:val="20"/>
              </w:rPr>
              <w:t xml:space="preserve">. </w:t>
            </w:r>
          </w:p>
        </w:tc>
      </w:tr>
      <w:tr w:rsidR="009B788C" w:rsidRPr="00C22413" w14:paraId="40E96398"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78382B34" w14:textId="41FA4947" w:rsidR="009B788C" w:rsidRPr="00C22413" w:rsidRDefault="007A6D08"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0</w:t>
            </w:r>
            <w:r w:rsidR="009B788C" w:rsidRPr="00C22413">
              <w:rPr>
                <w:rFonts w:asciiTheme="minorHAnsi" w:hAnsiTheme="minorHAnsi" w:cstheme="minorHAnsi"/>
                <w:color w:val="000000"/>
                <w:sz w:val="20"/>
                <w:szCs w:val="20"/>
              </w:rPr>
              <w:t>3/</w:t>
            </w:r>
            <w:r w:rsidRPr="00C22413">
              <w:rPr>
                <w:rFonts w:asciiTheme="minorHAnsi" w:hAnsiTheme="minorHAnsi" w:cstheme="minorHAnsi"/>
                <w:color w:val="000000"/>
                <w:sz w:val="20"/>
                <w:szCs w:val="20"/>
              </w:rPr>
              <w:t>0</w:t>
            </w:r>
            <w:r w:rsidR="009B788C" w:rsidRPr="00C22413">
              <w:rPr>
                <w:rFonts w:asciiTheme="minorHAnsi" w:hAnsiTheme="minorHAnsi" w:cstheme="minorHAnsi"/>
                <w:color w:val="000000"/>
                <w:sz w:val="20"/>
                <w:szCs w:val="20"/>
              </w:rPr>
              <w:t>9/2019</w:t>
            </w:r>
          </w:p>
        </w:tc>
        <w:tc>
          <w:tcPr>
            <w:tcW w:w="1108" w:type="dxa"/>
            <w:tcBorders>
              <w:top w:val="single" w:sz="4" w:space="0" w:color="C0C0C0"/>
              <w:left w:val="single" w:sz="4" w:space="0" w:color="C0C0C0"/>
              <w:bottom w:val="single" w:sz="4" w:space="0" w:color="C0C0C0"/>
              <w:right w:val="single" w:sz="4" w:space="0" w:color="C0C0C0"/>
            </w:tcBorders>
            <w:vAlign w:val="center"/>
          </w:tcPr>
          <w:p w14:paraId="1DDE73B0" w14:textId="0838E9D7" w:rsidR="009B788C" w:rsidRPr="00C22413" w:rsidRDefault="009B788C"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5.0</w:t>
            </w:r>
          </w:p>
        </w:tc>
        <w:tc>
          <w:tcPr>
            <w:tcW w:w="7512" w:type="dxa"/>
            <w:tcBorders>
              <w:top w:val="single" w:sz="4" w:space="0" w:color="C0C0C0"/>
              <w:left w:val="single" w:sz="4" w:space="0" w:color="C0C0C0"/>
              <w:bottom w:val="single" w:sz="4" w:space="0" w:color="C0C0C0"/>
            </w:tcBorders>
            <w:vAlign w:val="center"/>
          </w:tcPr>
          <w:p w14:paraId="7A08DBE9" w14:textId="2307389D" w:rsidR="009B788C" w:rsidRPr="00C22413" w:rsidRDefault="009B788C"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COI Form updated with relevant information to align with COI Register</w:t>
            </w:r>
          </w:p>
        </w:tc>
      </w:tr>
      <w:tr w:rsidR="002E3498" w:rsidRPr="00C22413" w14:paraId="7F192F4C"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02EA21C5" w14:textId="0C1FA8A9" w:rsidR="002E3498" w:rsidRPr="00C22413" w:rsidRDefault="00885C27"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27/4/2021</w:t>
            </w:r>
          </w:p>
        </w:tc>
        <w:tc>
          <w:tcPr>
            <w:tcW w:w="1108" w:type="dxa"/>
            <w:tcBorders>
              <w:top w:val="single" w:sz="4" w:space="0" w:color="C0C0C0"/>
              <w:left w:val="single" w:sz="4" w:space="0" w:color="C0C0C0"/>
              <w:bottom w:val="single" w:sz="4" w:space="0" w:color="C0C0C0"/>
              <w:right w:val="single" w:sz="4" w:space="0" w:color="C0C0C0"/>
            </w:tcBorders>
            <w:vAlign w:val="center"/>
          </w:tcPr>
          <w:p w14:paraId="6B1E29E7" w14:textId="2C7E501D" w:rsidR="002E3498" w:rsidRPr="00C22413" w:rsidRDefault="00885C27"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5.1</w:t>
            </w:r>
          </w:p>
        </w:tc>
        <w:tc>
          <w:tcPr>
            <w:tcW w:w="7512" w:type="dxa"/>
            <w:tcBorders>
              <w:top w:val="single" w:sz="4" w:space="0" w:color="C0C0C0"/>
              <w:left w:val="single" w:sz="4" w:space="0" w:color="C0C0C0"/>
              <w:bottom w:val="single" w:sz="4" w:space="0" w:color="C0C0C0"/>
            </w:tcBorders>
            <w:vAlign w:val="center"/>
          </w:tcPr>
          <w:p w14:paraId="7F3A6A9E" w14:textId="68D8B085" w:rsidR="002E3498" w:rsidRPr="00C22413" w:rsidRDefault="00885C27"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Annual review by Board (attachment to Board Handbook)</w:t>
            </w:r>
          </w:p>
        </w:tc>
      </w:tr>
      <w:tr w:rsidR="00C327A5" w:rsidRPr="00C22413" w14:paraId="26CDA6F9"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0335596F" w14:textId="08E1889F" w:rsidR="00C327A5" w:rsidRPr="00C22413" w:rsidRDefault="00C327A5"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01/07/2021</w:t>
            </w:r>
          </w:p>
        </w:tc>
        <w:tc>
          <w:tcPr>
            <w:tcW w:w="1108" w:type="dxa"/>
            <w:tcBorders>
              <w:top w:val="single" w:sz="4" w:space="0" w:color="C0C0C0"/>
              <w:left w:val="single" w:sz="4" w:space="0" w:color="C0C0C0"/>
              <w:bottom w:val="single" w:sz="4" w:space="0" w:color="C0C0C0"/>
              <w:right w:val="single" w:sz="4" w:space="0" w:color="C0C0C0"/>
            </w:tcBorders>
            <w:vAlign w:val="center"/>
          </w:tcPr>
          <w:p w14:paraId="30B4A748" w14:textId="6186B496" w:rsidR="00C327A5" w:rsidRPr="00C22413" w:rsidRDefault="00C327A5"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5.</w:t>
            </w:r>
            <w:r w:rsidR="001D484F" w:rsidRPr="00C22413">
              <w:rPr>
                <w:rFonts w:asciiTheme="minorHAnsi" w:hAnsiTheme="minorHAnsi" w:cstheme="minorHAnsi"/>
                <w:color w:val="000000"/>
                <w:sz w:val="20"/>
                <w:szCs w:val="20"/>
              </w:rPr>
              <w:t>2</w:t>
            </w:r>
          </w:p>
        </w:tc>
        <w:tc>
          <w:tcPr>
            <w:tcW w:w="7512" w:type="dxa"/>
            <w:tcBorders>
              <w:top w:val="single" w:sz="4" w:space="0" w:color="C0C0C0"/>
              <w:left w:val="single" w:sz="4" w:space="0" w:color="C0C0C0"/>
              <w:bottom w:val="single" w:sz="4" w:space="0" w:color="C0C0C0"/>
            </w:tcBorders>
            <w:vAlign w:val="center"/>
          </w:tcPr>
          <w:p w14:paraId="1D82323A" w14:textId="6283E6EC" w:rsidR="00C327A5" w:rsidRPr="00C22413" w:rsidRDefault="002A0A4E"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Reviewed by HR Manager</w:t>
            </w:r>
            <w:r w:rsidR="00AE5EA7" w:rsidRPr="00C22413">
              <w:rPr>
                <w:rFonts w:asciiTheme="minorHAnsi" w:hAnsiTheme="minorHAnsi" w:cstheme="minorHAnsi"/>
                <w:color w:val="000000"/>
                <w:sz w:val="20"/>
                <w:szCs w:val="20"/>
              </w:rPr>
              <w:t xml:space="preserve"> and Executive Assistant</w:t>
            </w:r>
            <w:r w:rsidRPr="00C22413">
              <w:rPr>
                <w:rFonts w:asciiTheme="minorHAnsi" w:hAnsiTheme="minorHAnsi" w:cstheme="minorHAnsi"/>
                <w:color w:val="000000"/>
                <w:sz w:val="20"/>
                <w:szCs w:val="20"/>
              </w:rPr>
              <w:t>.</w:t>
            </w:r>
            <w:r w:rsidR="00C91A47" w:rsidRPr="00C22413">
              <w:rPr>
                <w:rFonts w:asciiTheme="minorHAnsi" w:hAnsiTheme="minorHAnsi" w:cstheme="minorHAnsi"/>
                <w:color w:val="000000"/>
                <w:sz w:val="20"/>
                <w:szCs w:val="20"/>
              </w:rPr>
              <w:t xml:space="preserve"> Streamlined electronic COI Form submission process to </w:t>
            </w:r>
            <w:r w:rsidR="00AE5EA7" w:rsidRPr="00C22413">
              <w:rPr>
                <w:rFonts w:asciiTheme="minorHAnsi" w:hAnsiTheme="minorHAnsi" w:cstheme="minorHAnsi"/>
                <w:color w:val="000000"/>
                <w:sz w:val="20"/>
                <w:szCs w:val="20"/>
              </w:rPr>
              <w:t>Assistant Company Secretary (ASC)/Executive Assistant to CEO</w:t>
            </w:r>
            <w:r w:rsidR="00C91A47" w:rsidRPr="00C22413">
              <w:rPr>
                <w:rFonts w:asciiTheme="minorHAnsi" w:hAnsiTheme="minorHAnsi" w:cstheme="minorHAnsi"/>
                <w:color w:val="000000"/>
                <w:sz w:val="20"/>
                <w:szCs w:val="20"/>
              </w:rPr>
              <w:t xml:space="preserve">. </w:t>
            </w:r>
          </w:p>
        </w:tc>
      </w:tr>
      <w:tr w:rsidR="0053662A" w:rsidRPr="00C22413" w14:paraId="28FBBF3C"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72100F26" w14:textId="4622BB0D" w:rsidR="0053662A" w:rsidRPr="00C22413" w:rsidRDefault="00B657FA"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0</w:t>
            </w:r>
            <w:r w:rsidR="002950FB" w:rsidRPr="00C22413">
              <w:rPr>
                <w:rFonts w:asciiTheme="minorHAnsi" w:hAnsiTheme="minorHAnsi" w:cstheme="minorHAnsi"/>
                <w:color w:val="000000"/>
                <w:sz w:val="20"/>
                <w:szCs w:val="20"/>
              </w:rPr>
              <w:t>1/</w:t>
            </w:r>
            <w:r w:rsidRPr="00C22413">
              <w:rPr>
                <w:rFonts w:asciiTheme="minorHAnsi" w:hAnsiTheme="minorHAnsi" w:cstheme="minorHAnsi"/>
                <w:color w:val="000000"/>
                <w:sz w:val="20"/>
                <w:szCs w:val="20"/>
              </w:rPr>
              <w:t>0</w:t>
            </w:r>
            <w:r w:rsidR="002950FB" w:rsidRPr="00C22413">
              <w:rPr>
                <w:rFonts w:asciiTheme="minorHAnsi" w:hAnsiTheme="minorHAnsi" w:cstheme="minorHAnsi"/>
                <w:color w:val="000000"/>
                <w:sz w:val="20"/>
                <w:szCs w:val="20"/>
              </w:rPr>
              <w:t>6/2022</w:t>
            </w:r>
          </w:p>
        </w:tc>
        <w:tc>
          <w:tcPr>
            <w:tcW w:w="1108" w:type="dxa"/>
            <w:tcBorders>
              <w:top w:val="single" w:sz="4" w:space="0" w:color="C0C0C0"/>
              <w:left w:val="single" w:sz="4" w:space="0" w:color="C0C0C0"/>
              <w:bottom w:val="single" w:sz="4" w:space="0" w:color="C0C0C0"/>
              <w:right w:val="single" w:sz="4" w:space="0" w:color="C0C0C0"/>
            </w:tcBorders>
            <w:vAlign w:val="center"/>
          </w:tcPr>
          <w:p w14:paraId="6D220C5A" w14:textId="652CFA07" w:rsidR="0053662A" w:rsidRPr="00C22413" w:rsidRDefault="002950FB"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6.0</w:t>
            </w:r>
          </w:p>
        </w:tc>
        <w:tc>
          <w:tcPr>
            <w:tcW w:w="7512" w:type="dxa"/>
            <w:tcBorders>
              <w:top w:val="single" w:sz="4" w:space="0" w:color="C0C0C0"/>
              <w:left w:val="single" w:sz="4" w:space="0" w:color="C0C0C0"/>
              <w:bottom w:val="single" w:sz="4" w:space="0" w:color="C0C0C0"/>
            </w:tcBorders>
            <w:vAlign w:val="center"/>
          </w:tcPr>
          <w:p w14:paraId="4E40DA19" w14:textId="2C275A45" w:rsidR="0053662A" w:rsidRPr="00C22413" w:rsidRDefault="002950FB"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Reviewed by HR Manager and E</w:t>
            </w:r>
            <w:r w:rsidR="00D80716" w:rsidRPr="00C22413">
              <w:rPr>
                <w:rFonts w:asciiTheme="minorHAnsi" w:hAnsiTheme="minorHAnsi" w:cstheme="minorHAnsi"/>
                <w:color w:val="000000"/>
                <w:sz w:val="20"/>
                <w:szCs w:val="20"/>
              </w:rPr>
              <w:t>xecutive Assistant</w:t>
            </w:r>
            <w:r w:rsidRPr="00C22413">
              <w:rPr>
                <w:rFonts w:asciiTheme="minorHAnsi" w:hAnsiTheme="minorHAnsi" w:cstheme="minorHAnsi"/>
                <w:color w:val="000000"/>
                <w:sz w:val="20"/>
                <w:szCs w:val="20"/>
              </w:rPr>
              <w:t>. Minor updates to document. App</w:t>
            </w:r>
            <w:r w:rsidR="00B657FA" w:rsidRPr="00C22413">
              <w:rPr>
                <w:rFonts w:asciiTheme="minorHAnsi" w:hAnsiTheme="minorHAnsi" w:cstheme="minorHAnsi"/>
                <w:color w:val="000000"/>
                <w:sz w:val="20"/>
                <w:szCs w:val="20"/>
              </w:rPr>
              <w:t xml:space="preserve">endix </w:t>
            </w:r>
            <w:r w:rsidRPr="00C22413">
              <w:rPr>
                <w:rFonts w:asciiTheme="minorHAnsi" w:hAnsiTheme="minorHAnsi" w:cstheme="minorHAnsi"/>
                <w:color w:val="000000"/>
                <w:sz w:val="20"/>
                <w:szCs w:val="20"/>
              </w:rPr>
              <w:t>D updated to align with current process.</w:t>
            </w:r>
            <w:r w:rsidR="00B657FA" w:rsidRPr="00C22413">
              <w:rPr>
                <w:rFonts w:asciiTheme="minorHAnsi" w:hAnsiTheme="minorHAnsi" w:cstheme="minorHAnsi"/>
                <w:color w:val="000000"/>
                <w:sz w:val="20"/>
                <w:szCs w:val="20"/>
              </w:rPr>
              <w:t xml:space="preserve"> CEO endorsed. </w:t>
            </w:r>
          </w:p>
        </w:tc>
      </w:tr>
      <w:tr w:rsidR="00443DA2" w:rsidRPr="00C22413" w14:paraId="64A7AD33"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3B87BC8C" w14:textId="6F314382" w:rsidR="00443DA2" w:rsidRPr="00C22413" w:rsidRDefault="00443DA2"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12/12/2022</w:t>
            </w:r>
          </w:p>
        </w:tc>
        <w:tc>
          <w:tcPr>
            <w:tcW w:w="1108" w:type="dxa"/>
            <w:tcBorders>
              <w:top w:val="single" w:sz="4" w:space="0" w:color="C0C0C0"/>
              <w:left w:val="single" w:sz="4" w:space="0" w:color="C0C0C0"/>
              <w:bottom w:val="single" w:sz="4" w:space="0" w:color="C0C0C0"/>
              <w:right w:val="single" w:sz="4" w:space="0" w:color="C0C0C0"/>
            </w:tcBorders>
            <w:vAlign w:val="center"/>
          </w:tcPr>
          <w:p w14:paraId="615925A4" w14:textId="65DD5F24" w:rsidR="00443DA2" w:rsidRPr="00C22413" w:rsidRDefault="00443DA2"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6.1</w:t>
            </w:r>
          </w:p>
        </w:tc>
        <w:tc>
          <w:tcPr>
            <w:tcW w:w="7512" w:type="dxa"/>
            <w:tcBorders>
              <w:top w:val="single" w:sz="4" w:space="0" w:color="C0C0C0"/>
              <w:left w:val="single" w:sz="4" w:space="0" w:color="C0C0C0"/>
              <w:bottom w:val="single" w:sz="4" w:space="0" w:color="C0C0C0"/>
            </w:tcBorders>
            <w:vAlign w:val="center"/>
          </w:tcPr>
          <w:p w14:paraId="3405FC2A" w14:textId="0E241D62" w:rsidR="00443DA2" w:rsidRPr="00C22413" w:rsidRDefault="00443DA2"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 xml:space="preserve">HR Manager updated </w:t>
            </w:r>
            <w:r w:rsidR="00F8460E" w:rsidRPr="00C22413">
              <w:rPr>
                <w:rFonts w:asciiTheme="minorHAnsi" w:hAnsiTheme="minorHAnsi" w:cstheme="minorHAnsi"/>
                <w:color w:val="000000"/>
                <w:sz w:val="20"/>
                <w:szCs w:val="20"/>
              </w:rPr>
              <w:t xml:space="preserve">Clause 9 </w:t>
            </w:r>
            <w:r w:rsidR="007C2A81" w:rsidRPr="00C22413">
              <w:rPr>
                <w:rFonts w:asciiTheme="minorHAnsi" w:hAnsiTheme="minorHAnsi" w:cstheme="minorHAnsi"/>
                <w:color w:val="000000"/>
                <w:sz w:val="20"/>
                <w:szCs w:val="20"/>
              </w:rPr>
              <w:t>(</w:t>
            </w:r>
            <w:r w:rsidR="00F8460E" w:rsidRPr="00C22413">
              <w:rPr>
                <w:rFonts w:asciiTheme="minorHAnsi" w:hAnsiTheme="minorHAnsi" w:cstheme="minorHAnsi"/>
                <w:color w:val="000000"/>
                <w:sz w:val="20"/>
                <w:szCs w:val="20"/>
              </w:rPr>
              <w:t>Gift</w:t>
            </w:r>
            <w:r w:rsidR="007C2A81" w:rsidRPr="00C22413">
              <w:rPr>
                <w:rFonts w:asciiTheme="minorHAnsi" w:hAnsiTheme="minorHAnsi" w:cstheme="minorHAnsi"/>
                <w:color w:val="000000"/>
                <w:sz w:val="20"/>
                <w:szCs w:val="20"/>
              </w:rPr>
              <w:t>s)</w:t>
            </w:r>
            <w:r w:rsidR="00F8460E" w:rsidRPr="00C22413">
              <w:rPr>
                <w:rFonts w:asciiTheme="minorHAnsi" w:hAnsiTheme="minorHAnsi" w:cstheme="minorHAnsi"/>
                <w:color w:val="000000"/>
                <w:sz w:val="20"/>
                <w:szCs w:val="20"/>
              </w:rPr>
              <w:t xml:space="preserve"> </w:t>
            </w:r>
            <w:r w:rsidR="007C2A81" w:rsidRPr="00C22413">
              <w:rPr>
                <w:rFonts w:asciiTheme="minorHAnsi" w:hAnsiTheme="minorHAnsi" w:cstheme="minorHAnsi"/>
                <w:color w:val="000000"/>
                <w:sz w:val="20"/>
                <w:szCs w:val="20"/>
              </w:rPr>
              <w:t>re updates</w:t>
            </w:r>
            <w:r w:rsidR="00F8460E" w:rsidRPr="00C22413">
              <w:rPr>
                <w:rFonts w:asciiTheme="minorHAnsi" w:hAnsiTheme="minorHAnsi" w:cstheme="minorHAnsi"/>
                <w:color w:val="000000"/>
                <w:sz w:val="20"/>
                <w:szCs w:val="20"/>
              </w:rPr>
              <w:t xml:space="preserve"> to HR email, not Executive Assistant. </w:t>
            </w:r>
          </w:p>
        </w:tc>
      </w:tr>
      <w:tr w:rsidR="001D484F" w:rsidRPr="00C22413" w14:paraId="489893B4"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36603AEC" w14:textId="2C632D15" w:rsidR="001D484F" w:rsidRPr="00C22413" w:rsidRDefault="001D484F"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05/05/2023</w:t>
            </w:r>
          </w:p>
        </w:tc>
        <w:tc>
          <w:tcPr>
            <w:tcW w:w="1108" w:type="dxa"/>
            <w:tcBorders>
              <w:top w:val="single" w:sz="4" w:space="0" w:color="C0C0C0"/>
              <w:left w:val="single" w:sz="4" w:space="0" w:color="C0C0C0"/>
              <w:bottom w:val="single" w:sz="4" w:space="0" w:color="C0C0C0"/>
              <w:right w:val="single" w:sz="4" w:space="0" w:color="C0C0C0"/>
            </w:tcBorders>
            <w:vAlign w:val="center"/>
          </w:tcPr>
          <w:p w14:paraId="24C1356B" w14:textId="16FB4F9D" w:rsidR="001D484F" w:rsidRPr="00C22413" w:rsidRDefault="001D484F"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6.2</w:t>
            </w:r>
          </w:p>
        </w:tc>
        <w:tc>
          <w:tcPr>
            <w:tcW w:w="7512" w:type="dxa"/>
            <w:tcBorders>
              <w:top w:val="single" w:sz="4" w:space="0" w:color="C0C0C0"/>
              <w:left w:val="single" w:sz="4" w:space="0" w:color="C0C0C0"/>
              <w:bottom w:val="single" w:sz="4" w:space="0" w:color="C0C0C0"/>
            </w:tcBorders>
            <w:vAlign w:val="center"/>
          </w:tcPr>
          <w:p w14:paraId="232B20DD" w14:textId="4B9A5BCE" w:rsidR="001D484F" w:rsidRPr="00C22413" w:rsidRDefault="001D484F" w:rsidP="00467CB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 xml:space="preserve">HR Manager </w:t>
            </w:r>
            <w:r w:rsidR="006F4F0C" w:rsidRPr="00C22413">
              <w:rPr>
                <w:rFonts w:asciiTheme="minorHAnsi" w:hAnsiTheme="minorHAnsi" w:cstheme="minorHAnsi"/>
                <w:color w:val="000000"/>
                <w:sz w:val="20"/>
                <w:szCs w:val="20"/>
              </w:rPr>
              <w:t>reviewed. No changes required.</w:t>
            </w:r>
          </w:p>
        </w:tc>
      </w:tr>
      <w:tr w:rsidR="00D56671" w:rsidRPr="00C22413" w14:paraId="0D367E00"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6B3E6925" w14:textId="7D714F8E" w:rsidR="00D56671" w:rsidRPr="00C22413" w:rsidRDefault="005875F3"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26</w:t>
            </w:r>
            <w:r w:rsidR="00D56671" w:rsidRPr="00C22413">
              <w:rPr>
                <w:rFonts w:asciiTheme="minorHAnsi" w:hAnsiTheme="minorHAnsi" w:cstheme="minorHAnsi"/>
                <w:color w:val="000000"/>
                <w:sz w:val="20"/>
                <w:szCs w:val="20"/>
              </w:rPr>
              <w:t>/09/2023</w:t>
            </w:r>
          </w:p>
        </w:tc>
        <w:tc>
          <w:tcPr>
            <w:tcW w:w="1108" w:type="dxa"/>
            <w:tcBorders>
              <w:top w:val="single" w:sz="4" w:space="0" w:color="C0C0C0"/>
              <w:left w:val="single" w:sz="4" w:space="0" w:color="C0C0C0"/>
              <w:bottom w:val="single" w:sz="4" w:space="0" w:color="C0C0C0"/>
              <w:right w:val="single" w:sz="4" w:space="0" w:color="C0C0C0"/>
            </w:tcBorders>
            <w:vAlign w:val="center"/>
          </w:tcPr>
          <w:p w14:paraId="5454A807" w14:textId="53E7A47B" w:rsidR="00D56671" w:rsidRPr="00C22413" w:rsidRDefault="00D56671" w:rsidP="00891A88">
            <w:pPr>
              <w:widowControl w:val="0"/>
              <w:autoSpaceDE w:val="0"/>
              <w:autoSpaceDN w:val="0"/>
              <w:adjustRightInd w:val="0"/>
              <w:rPr>
                <w:rFonts w:asciiTheme="minorHAnsi" w:hAnsiTheme="minorHAnsi" w:cstheme="minorHAnsi"/>
                <w:color w:val="000000"/>
                <w:sz w:val="20"/>
                <w:szCs w:val="20"/>
              </w:rPr>
            </w:pPr>
            <w:r w:rsidRPr="00C22413">
              <w:rPr>
                <w:rFonts w:asciiTheme="minorHAnsi" w:hAnsiTheme="minorHAnsi" w:cstheme="minorHAnsi"/>
                <w:color w:val="000000"/>
                <w:sz w:val="20"/>
                <w:szCs w:val="20"/>
              </w:rPr>
              <w:t>7.0</w:t>
            </w:r>
          </w:p>
        </w:tc>
        <w:tc>
          <w:tcPr>
            <w:tcW w:w="7512" w:type="dxa"/>
            <w:tcBorders>
              <w:top w:val="single" w:sz="4" w:space="0" w:color="C0C0C0"/>
              <w:left w:val="single" w:sz="4" w:space="0" w:color="C0C0C0"/>
              <w:bottom w:val="single" w:sz="4" w:space="0" w:color="C0C0C0"/>
            </w:tcBorders>
            <w:vAlign w:val="center"/>
          </w:tcPr>
          <w:p w14:paraId="4EBEEA7C" w14:textId="6B89096A" w:rsidR="00D56671" w:rsidRPr="00C22413" w:rsidRDefault="000269E5" w:rsidP="00467CB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U</w:t>
            </w:r>
            <w:r w:rsidR="00CD159B" w:rsidRPr="00C22413">
              <w:rPr>
                <w:rFonts w:asciiTheme="minorHAnsi" w:hAnsiTheme="minorHAnsi" w:cstheme="minorHAnsi"/>
                <w:color w:val="000000"/>
                <w:sz w:val="20"/>
                <w:szCs w:val="20"/>
              </w:rPr>
              <w:t>pdated to include Related Party Transaction re ACNC and DoHAC.</w:t>
            </w:r>
            <w:r w:rsidR="008570C1">
              <w:rPr>
                <w:rFonts w:asciiTheme="minorHAnsi" w:hAnsiTheme="minorHAnsi" w:cstheme="minorHAnsi"/>
                <w:color w:val="000000"/>
                <w:sz w:val="20"/>
                <w:szCs w:val="20"/>
              </w:rPr>
              <w:t xml:space="preserve"> Endo</w:t>
            </w:r>
            <w:r w:rsidR="00F542C3">
              <w:rPr>
                <w:rFonts w:asciiTheme="minorHAnsi" w:hAnsiTheme="minorHAnsi" w:cstheme="minorHAnsi"/>
                <w:color w:val="000000"/>
                <w:sz w:val="20"/>
                <w:szCs w:val="20"/>
              </w:rPr>
              <w:t>r</w:t>
            </w:r>
            <w:r w:rsidR="008570C1">
              <w:rPr>
                <w:rFonts w:asciiTheme="minorHAnsi" w:hAnsiTheme="minorHAnsi" w:cstheme="minorHAnsi"/>
                <w:color w:val="000000"/>
                <w:sz w:val="20"/>
                <w:szCs w:val="20"/>
              </w:rPr>
              <w:t xml:space="preserve">sed by </w:t>
            </w:r>
            <w:r>
              <w:rPr>
                <w:rFonts w:asciiTheme="minorHAnsi" w:hAnsiTheme="minorHAnsi" w:cstheme="minorHAnsi"/>
                <w:color w:val="000000"/>
                <w:sz w:val="20"/>
                <w:szCs w:val="20"/>
              </w:rPr>
              <w:t>Board</w:t>
            </w:r>
            <w:r w:rsidR="00B8246C">
              <w:rPr>
                <w:rFonts w:asciiTheme="minorHAnsi" w:hAnsiTheme="minorHAnsi" w:cstheme="minorHAnsi"/>
                <w:color w:val="000000"/>
                <w:sz w:val="20"/>
                <w:szCs w:val="20"/>
              </w:rPr>
              <w:t>.</w:t>
            </w:r>
          </w:p>
        </w:tc>
      </w:tr>
      <w:tr w:rsidR="00390E95" w:rsidRPr="00C22413" w14:paraId="45455E11"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545C5378" w14:textId="7FB7CE5B" w:rsidR="00390E95" w:rsidRDefault="00296466"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30/01/2024</w:t>
            </w:r>
          </w:p>
        </w:tc>
        <w:tc>
          <w:tcPr>
            <w:tcW w:w="1108" w:type="dxa"/>
            <w:tcBorders>
              <w:top w:val="single" w:sz="4" w:space="0" w:color="C0C0C0"/>
              <w:left w:val="single" w:sz="4" w:space="0" w:color="C0C0C0"/>
              <w:bottom w:val="single" w:sz="4" w:space="0" w:color="C0C0C0"/>
              <w:right w:val="single" w:sz="4" w:space="0" w:color="C0C0C0"/>
            </w:tcBorders>
            <w:vAlign w:val="center"/>
          </w:tcPr>
          <w:p w14:paraId="74FB172E" w14:textId="27133EB2" w:rsidR="00390E95" w:rsidRPr="00C22413" w:rsidRDefault="00390E95"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7512" w:type="dxa"/>
            <w:tcBorders>
              <w:top w:val="single" w:sz="4" w:space="0" w:color="C0C0C0"/>
              <w:left w:val="single" w:sz="4" w:space="0" w:color="C0C0C0"/>
              <w:bottom w:val="single" w:sz="4" w:space="0" w:color="C0C0C0"/>
            </w:tcBorders>
            <w:vAlign w:val="center"/>
          </w:tcPr>
          <w:p w14:paraId="5FB531D3" w14:textId="34C6B778" w:rsidR="00390E95" w:rsidRDefault="00390E95" w:rsidP="00467CB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Updated C</w:t>
            </w:r>
            <w:r w:rsidR="00D30BDB">
              <w:rPr>
                <w:rFonts w:asciiTheme="minorHAnsi" w:hAnsiTheme="minorHAnsi" w:cstheme="minorHAnsi"/>
                <w:color w:val="000000"/>
                <w:sz w:val="20"/>
                <w:szCs w:val="20"/>
              </w:rPr>
              <w:t xml:space="preserve">onflict Notification </w:t>
            </w:r>
            <w:r>
              <w:rPr>
                <w:rFonts w:asciiTheme="minorHAnsi" w:hAnsiTheme="minorHAnsi" w:cstheme="minorHAnsi"/>
                <w:color w:val="000000"/>
                <w:sz w:val="20"/>
                <w:szCs w:val="20"/>
              </w:rPr>
              <w:t>form to align with DoHAC form. Updated flowchart</w:t>
            </w:r>
            <w:r w:rsidR="00D30BDB">
              <w:rPr>
                <w:rFonts w:asciiTheme="minorHAnsi" w:hAnsiTheme="minorHAnsi" w:cstheme="minorHAnsi"/>
                <w:color w:val="000000"/>
                <w:sz w:val="20"/>
                <w:szCs w:val="20"/>
              </w:rPr>
              <w:t xml:space="preserve"> and updated to reflect requirement to provide each Conflict No</w:t>
            </w:r>
            <w:r w:rsidR="00B514E0">
              <w:rPr>
                <w:rFonts w:asciiTheme="minorHAnsi" w:hAnsiTheme="minorHAnsi" w:cstheme="minorHAnsi"/>
                <w:color w:val="000000"/>
                <w:sz w:val="20"/>
                <w:szCs w:val="20"/>
              </w:rPr>
              <w:t xml:space="preserve">tification </w:t>
            </w:r>
            <w:r w:rsidR="00D30BDB">
              <w:rPr>
                <w:rFonts w:asciiTheme="minorHAnsi" w:hAnsiTheme="minorHAnsi" w:cstheme="minorHAnsi"/>
                <w:color w:val="000000"/>
                <w:sz w:val="20"/>
                <w:szCs w:val="20"/>
              </w:rPr>
              <w:t>Form to DoHAC</w:t>
            </w:r>
          </w:p>
        </w:tc>
      </w:tr>
      <w:tr w:rsidR="006F404D" w:rsidRPr="00C22413" w14:paraId="163640D5"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101C2E1E" w14:textId="17CB2C79" w:rsidR="006F404D" w:rsidRDefault="006F404D"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7/3/2024</w:t>
            </w:r>
          </w:p>
        </w:tc>
        <w:tc>
          <w:tcPr>
            <w:tcW w:w="1108" w:type="dxa"/>
            <w:tcBorders>
              <w:top w:val="single" w:sz="4" w:space="0" w:color="C0C0C0"/>
              <w:left w:val="single" w:sz="4" w:space="0" w:color="C0C0C0"/>
              <w:bottom w:val="single" w:sz="4" w:space="0" w:color="C0C0C0"/>
              <w:right w:val="single" w:sz="4" w:space="0" w:color="C0C0C0"/>
            </w:tcBorders>
            <w:vAlign w:val="center"/>
          </w:tcPr>
          <w:p w14:paraId="2421E95A" w14:textId="698A6FF1" w:rsidR="006F404D" w:rsidRDefault="006F404D"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9.0</w:t>
            </w:r>
          </w:p>
        </w:tc>
        <w:tc>
          <w:tcPr>
            <w:tcW w:w="7512" w:type="dxa"/>
            <w:tcBorders>
              <w:top w:val="single" w:sz="4" w:space="0" w:color="C0C0C0"/>
              <w:left w:val="single" w:sz="4" w:space="0" w:color="C0C0C0"/>
              <w:bottom w:val="single" w:sz="4" w:space="0" w:color="C0C0C0"/>
            </w:tcBorders>
            <w:vAlign w:val="center"/>
          </w:tcPr>
          <w:p w14:paraId="4401DADE" w14:textId="53590D30" w:rsidR="006F404D" w:rsidRDefault="006F404D" w:rsidP="00467CB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Updated with DoHAC required forms – COI and Related Party notification </w:t>
            </w:r>
          </w:p>
        </w:tc>
      </w:tr>
      <w:tr w:rsidR="00E64E6E" w:rsidRPr="00C22413" w14:paraId="1CDEB5B2" w14:textId="77777777" w:rsidTr="00E60AD9">
        <w:trPr>
          <w:trHeight w:val="469"/>
        </w:trPr>
        <w:tc>
          <w:tcPr>
            <w:tcW w:w="1127" w:type="dxa"/>
            <w:tcBorders>
              <w:top w:val="single" w:sz="4" w:space="0" w:color="C0C0C0"/>
              <w:bottom w:val="single" w:sz="4" w:space="0" w:color="C0C0C0"/>
              <w:right w:val="single" w:sz="4" w:space="0" w:color="C0C0C0"/>
            </w:tcBorders>
            <w:vAlign w:val="center"/>
          </w:tcPr>
          <w:p w14:paraId="021F52E0" w14:textId="0F72690C" w:rsidR="00E64E6E" w:rsidRDefault="00E64E6E"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12/4/24</w:t>
            </w:r>
          </w:p>
        </w:tc>
        <w:tc>
          <w:tcPr>
            <w:tcW w:w="1108" w:type="dxa"/>
            <w:tcBorders>
              <w:top w:val="single" w:sz="4" w:space="0" w:color="C0C0C0"/>
              <w:left w:val="single" w:sz="4" w:space="0" w:color="C0C0C0"/>
              <w:bottom w:val="single" w:sz="4" w:space="0" w:color="C0C0C0"/>
              <w:right w:val="single" w:sz="4" w:space="0" w:color="C0C0C0"/>
            </w:tcBorders>
            <w:vAlign w:val="center"/>
          </w:tcPr>
          <w:p w14:paraId="06BB17FF" w14:textId="77D37935" w:rsidR="00E64E6E" w:rsidRDefault="00E64E6E" w:rsidP="00891A8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9.1</w:t>
            </w:r>
          </w:p>
        </w:tc>
        <w:tc>
          <w:tcPr>
            <w:tcW w:w="7512" w:type="dxa"/>
            <w:tcBorders>
              <w:top w:val="single" w:sz="4" w:space="0" w:color="C0C0C0"/>
              <w:left w:val="single" w:sz="4" w:space="0" w:color="C0C0C0"/>
              <w:bottom w:val="single" w:sz="4" w:space="0" w:color="C0C0C0"/>
            </w:tcBorders>
            <w:vAlign w:val="center"/>
          </w:tcPr>
          <w:p w14:paraId="52944317" w14:textId="25567CB8" w:rsidR="00E64E6E" w:rsidRDefault="009C6C53" w:rsidP="00467CB8">
            <w:pPr>
              <w:widowControl w:val="0"/>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Update with new information from DoHAC regards submission of DoHAC forms (i.e. only COI’s relating directly to DoHAC funding need be submitted). </w:t>
            </w:r>
            <w:r w:rsidR="00E74ABA">
              <w:rPr>
                <w:rFonts w:asciiTheme="minorHAnsi" w:hAnsiTheme="minorHAnsi" w:cstheme="minorHAnsi"/>
                <w:color w:val="000000"/>
                <w:sz w:val="20"/>
                <w:szCs w:val="20"/>
              </w:rPr>
              <w:t>Flowchart updated.</w:t>
            </w:r>
            <w:r w:rsidR="003A7627">
              <w:rPr>
                <w:rFonts w:asciiTheme="minorHAnsi" w:hAnsiTheme="minorHAnsi" w:cstheme="minorHAnsi"/>
                <w:color w:val="000000"/>
                <w:sz w:val="20"/>
                <w:szCs w:val="20"/>
              </w:rPr>
              <w:t xml:space="preserve"> Board Approved at March Board meeting.</w:t>
            </w:r>
          </w:p>
        </w:tc>
      </w:tr>
    </w:tbl>
    <w:p w14:paraId="7B7C9509" w14:textId="77777777" w:rsidR="007934E2" w:rsidRPr="00C22413" w:rsidRDefault="00891A88" w:rsidP="00FD1A62">
      <w:pPr>
        <w:rPr>
          <w:rStyle w:val="TitleChar"/>
          <w:rFonts w:asciiTheme="minorHAnsi" w:hAnsiTheme="minorHAnsi" w:cstheme="minorHAnsi"/>
        </w:rPr>
      </w:pPr>
      <w:r w:rsidRPr="00C22413">
        <w:rPr>
          <w:rFonts w:asciiTheme="minorHAnsi" w:hAnsiTheme="minorHAnsi" w:cstheme="minorHAnsi"/>
          <w:szCs w:val="22"/>
        </w:rPr>
        <w:br w:type="page"/>
      </w:r>
      <w:r w:rsidR="007934E2" w:rsidRPr="00C22413">
        <w:rPr>
          <w:rStyle w:val="TitleChar"/>
          <w:rFonts w:asciiTheme="minorHAnsi" w:hAnsiTheme="minorHAnsi" w:cstheme="minorHAnsi"/>
        </w:rPr>
        <w:lastRenderedPageBreak/>
        <w:t>Contents</w:t>
      </w:r>
    </w:p>
    <w:p w14:paraId="756E78BF" w14:textId="77777777" w:rsidR="007934E2" w:rsidRPr="00C22413" w:rsidRDefault="007934E2" w:rsidP="007934E2">
      <w:pPr>
        <w:rPr>
          <w:rFonts w:asciiTheme="minorHAnsi" w:hAnsiTheme="minorHAnsi" w:cstheme="minorHAnsi"/>
          <w:lang w:val="en-US" w:eastAsia="en-US"/>
        </w:rPr>
      </w:pPr>
    </w:p>
    <w:p w14:paraId="2A1B289B" w14:textId="45F669EC" w:rsidR="005034CE" w:rsidRPr="00C22413" w:rsidRDefault="007934E2" w:rsidP="00B514E0">
      <w:pPr>
        <w:pStyle w:val="TOC1"/>
        <w:rPr>
          <w:noProof/>
          <w:szCs w:val="22"/>
        </w:rPr>
      </w:pPr>
      <w:r w:rsidRPr="00C22413">
        <w:rPr>
          <w:b/>
          <w:bCs/>
          <w:noProof/>
        </w:rPr>
        <w:fldChar w:fldCharType="begin"/>
      </w:r>
      <w:r w:rsidRPr="00C22413">
        <w:rPr>
          <w:b/>
          <w:bCs/>
          <w:noProof/>
        </w:rPr>
        <w:instrText xml:space="preserve"> TOC \o "1-3" \h \z \u </w:instrText>
      </w:r>
      <w:r w:rsidRPr="00C22413">
        <w:rPr>
          <w:b/>
          <w:bCs/>
          <w:noProof/>
        </w:rPr>
        <w:fldChar w:fldCharType="separate"/>
      </w:r>
      <w:hyperlink w:anchor="_Toc4078940" w:history="1">
        <w:r w:rsidR="005034CE" w:rsidRPr="00C22413">
          <w:rPr>
            <w:rStyle w:val="Hyperlink"/>
            <w:rFonts w:asciiTheme="minorHAnsi" w:hAnsiTheme="minorHAnsi" w:cstheme="minorHAnsi"/>
            <w:noProof/>
          </w:rPr>
          <w:t>1.</w:t>
        </w:r>
        <w:r w:rsidR="005034CE" w:rsidRPr="00C22413">
          <w:rPr>
            <w:noProof/>
            <w:szCs w:val="22"/>
          </w:rPr>
          <w:tab/>
        </w:r>
        <w:r w:rsidR="005034CE" w:rsidRPr="00C22413">
          <w:rPr>
            <w:rStyle w:val="Hyperlink"/>
            <w:rFonts w:asciiTheme="minorHAnsi" w:hAnsiTheme="minorHAnsi" w:cstheme="minorHAnsi"/>
            <w:noProof/>
          </w:rPr>
          <w:t>PURPOSE</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_Toc4078940 \h </w:instrText>
        </w:r>
        <w:r w:rsidR="005034CE" w:rsidRPr="00C22413">
          <w:rPr>
            <w:noProof/>
            <w:webHidden/>
          </w:rPr>
        </w:r>
        <w:r w:rsidR="005034CE" w:rsidRPr="00C22413">
          <w:rPr>
            <w:noProof/>
            <w:webHidden/>
          </w:rPr>
          <w:fldChar w:fldCharType="separate"/>
        </w:r>
        <w:r w:rsidR="00342FDE" w:rsidRPr="00C22413">
          <w:rPr>
            <w:noProof/>
            <w:webHidden/>
          </w:rPr>
          <w:t>3</w:t>
        </w:r>
        <w:r w:rsidR="005034CE" w:rsidRPr="00C22413">
          <w:rPr>
            <w:noProof/>
            <w:webHidden/>
          </w:rPr>
          <w:fldChar w:fldCharType="end"/>
        </w:r>
      </w:hyperlink>
    </w:p>
    <w:p w14:paraId="6EF18777" w14:textId="3A34DED5" w:rsidR="005034CE" w:rsidRPr="00C22413" w:rsidRDefault="00E731F2" w:rsidP="00B514E0">
      <w:pPr>
        <w:pStyle w:val="TOC1"/>
        <w:rPr>
          <w:noProof/>
          <w:szCs w:val="22"/>
        </w:rPr>
      </w:pPr>
      <w:hyperlink w:anchor="_Toc4078941" w:history="1">
        <w:r w:rsidR="005034CE" w:rsidRPr="00C22413">
          <w:rPr>
            <w:rStyle w:val="Hyperlink"/>
            <w:rFonts w:asciiTheme="minorHAnsi" w:hAnsiTheme="minorHAnsi" w:cstheme="minorHAnsi"/>
            <w:noProof/>
          </w:rPr>
          <w:t>2.</w:t>
        </w:r>
        <w:r w:rsidR="005034CE" w:rsidRPr="00C22413">
          <w:rPr>
            <w:noProof/>
            <w:szCs w:val="22"/>
          </w:rPr>
          <w:tab/>
        </w:r>
        <w:r w:rsidR="005034CE" w:rsidRPr="00C22413">
          <w:rPr>
            <w:rStyle w:val="Hyperlink"/>
            <w:rFonts w:asciiTheme="minorHAnsi" w:hAnsiTheme="minorHAnsi" w:cstheme="minorHAnsi"/>
            <w:noProof/>
          </w:rPr>
          <w:t>WHAT IS A CONFLICT OF INTEREST</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_Toc4078941 \h </w:instrText>
        </w:r>
        <w:r w:rsidR="005034CE" w:rsidRPr="00C22413">
          <w:rPr>
            <w:noProof/>
            <w:webHidden/>
          </w:rPr>
        </w:r>
        <w:r w:rsidR="005034CE" w:rsidRPr="00C22413">
          <w:rPr>
            <w:noProof/>
            <w:webHidden/>
          </w:rPr>
          <w:fldChar w:fldCharType="separate"/>
        </w:r>
        <w:r w:rsidR="00342FDE" w:rsidRPr="00C22413">
          <w:rPr>
            <w:noProof/>
            <w:webHidden/>
          </w:rPr>
          <w:t>3</w:t>
        </w:r>
        <w:r w:rsidR="005034CE" w:rsidRPr="00C22413">
          <w:rPr>
            <w:noProof/>
            <w:webHidden/>
          </w:rPr>
          <w:fldChar w:fldCharType="end"/>
        </w:r>
      </w:hyperlink>
    </w:p>
    <w:p w14:paraId="42E6D32C" w14:textId="7CA5F905" w:rsidR="005034CE" w:rsidRPr="00C22413" w:rsidRDefault="00E731F2" w:rsidP="004A5C1C">
      <w:pPr>
        <w:pStyle w:val="TOC2"/>
        <w:rPr>
          <w:noProof/>
          <w:szCs w:val="22"/>
        </w:rPr>
      </w:pPr>
      <w:hyperlink w:anchor="_Toc4078942" w:history="1">
        <w:r w:rsidR="005034CE" w:rsidRPr="00C22413">
          <w:rPr>
            <w:rStyle w:val="Hyperlink"/>
            <w:rFonts w:asciiTheme="minorHAnsi" w:hAnsiTheme="minorHAnsi" w:cstheme="minorHAnsi"/>
            <w:noProof/>
          </w:rPr>
          <w:t>2.1</w:t>
        </w:r>
        <w:r w:rsidR="005034CE" w:rsidRPr="00C22413">
          <w:rPr>
            <w:noProof/>
            <w:szCs w:val="22"/>
          </w:rPr>
          <w:tab/>
        </w:r>
        <w:r w:rsidR="005034CE" w:rsidRPr="00C22413">
          <w:rPr>
            <w:rStyle w:val="Hyperlink"/>
            <w:rFonts w:asciiTheme="minorHAnsi" w:hAnsiTheme="minorHAnsi" w:cstheme="minorHAnsi"/>
            <w:noProof/>
          </w:rPr>
          <w:t>What are the different types of conflicts of interest?</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_Toc4078942 \h </w:instrText>
        </w:r>
        <w:r w:rsidR="005034CE" w:rsidRPr="00C22413">
          <w:rPr>
            <w:noProof/>
            <w:webHidden/>
          </w:rPr>
        </w:r>
        <w:r w:rsidR="005034CE" w:rsidRPr="00C22413">
          <w:rPr>
            <w:noProof/>
            <w:webHidden/>
          </w:rPr>
          <w:fldChar w:fldCharType="separate"/>
        </w:r>
        <w:r w:rsidR="00342FDE" w:rsidRPr="00C22413">
          <w:rPr>
            <w:noProof/>
            <w:webHidden/>
          </w:rPr>
          <w:t>3</w:t>
        </w:r>
        <w:r w:rsidR="005034CE" w:rsidRPr="00C22413">
          <w:rPr>
            <w:noProof/>
            <w:webHidden/>
          </w:rPr>
          <w:fldChar w:fldCharType="end"/>
        </w:r>
      </w:hyperlink>
    </w:p>
    <w:p w14:paraId="2C400B0A" w14:textId="29865D8F" w:rsidR="005034CE" w:rsidRPr="00C22413" w:rsidRDefault="00E731F2" w:rsidP="004A5C1C">
      <w:pPr>
        <w:pStyle w:val="TOC2"/>
        <w:rPr>
          <w:noProof/>
          <w:szCs w:val="22"/>
        </w:rPr>
      </w:pPr>
      <w:hyperlink w:anchor="_Toc4078943" w:history="1">
        <w:r w:rsidR="005034CE" w:rsidRPr="00C22413">
          <w:rPr>
            <w:rStyle w:val="Hyperlink"/>
            <w:rFonts w:asciiTheme="minorHAnsi" w:hAnsiTheme="minorHAnsi" w:cstheme="minorHAnsi"/>
            <w:noProof/>
          </w:rPr>
          <w:t>2.2</w:t>
        </w:r>
        <w:r w:rsidR="005034CE" w:rsidRPr="00C22413">
          <w:rPr>
            <w:noProof/>
            <w:szCs w:val="22"/>
          </w:rPr>
          <w:tab/>
        </w:r>
        <w:r w:rsidR="005034CE" w:rsidRPr="00C22413">
          <w:rPr>
            <w:rStyle w:val="Hyperlink"/>
            <w:rFonts w:asciiTheme="minorHAnsi" w:hAnsiTheme="minorHAnsi" w:cstheme="minorHAnsi"/>
            <w:noProof/>
          </w:rPr>
          <w:t>What are the different classifications of conflicts of interest?</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_Toc4078943 \h </w:instrText>
        </w:r>
        <w:r w:rsidR="005034CE" w:rsidRPr="00C22413">
          <w:rPr>
            <w:noProof/>
            <w:webHidden/>
          </w:rPr>
        </w:r>
        <w:r w:rsidR="005034CE" w:rsidRPr="00C22413">
          <w:rPr>
            <w:noProof/>
            <w:webHidden/>
          </w:rPr>
          <w:fldChar w:fldCharType="separate"/>
        </w:r>
        <w:r w:rsidR="00342FDE" w:rsidRPr="00C22413">
          <w:rPr>
            <w:noProof/>
            <w:webHidden/>
          </w:rPr>
          <w:t>3</w:t>
        </w:r>
        <w:r w:rsidR="005034CE" w:rsidRPr="00C22413">
          <w:rPr>
            <w:noProof/>
            <w:webHidden/>
          </w:rPr>
          <w:fldChar w:fldCharType="end"/>
        </w:r>
      </w:hyperlink>
    </w:p>
    <w:p w14:paraId="2FF4401F" w14:textId="3C681188" w:rsidR="005034CE" w:rsidRPr="00C22413" w:rsidRDefault="00E731F2" w:rsidP="004A5C1C">
      <w:pPr>
        <w:pStyle w:val="TOC2"/>
        <w:rPr>
          <w:noProof/>
          <w:szCs w:val="22"/>
        </w:rPr>
      </w:pPr>
      <w:hyperlink w:anchor="_Toc4078944" w:history="1">
        <w:r w:rsidR="005034CE" w:rsidRPr="00C22413">
          <w:rPr>
            <w:rStyle w:val="Hyperlink"/>
            <w:rFonts w:asciiTheme="minorHAnsi" w:hAnsiTheme="minorHAnsi" w:cstheme="minorHAnsi"/>
            <w:noProof/>
          </w:rPr>
          <w:t>2.3</w:t>
        </w:r>
        <w:r w:rsidR="005034CE" w:rsidRPr="00C22413">
          <w:rPr>
            <w:noProof/>
            <w:szCs w:val="22"/>
          </w:rPr>
          <w:tab/>
        </w:r>
        <w:r w:rsidR="005034CE" w:rsidRPr="00C22413">
          <w:rPr>
            <w:rStyle w:val="Hyperlink"/>
            <w:rFonts w:asciiTheme="minorHAnsi" w:hAnsiTheme="minorHAnsi" w:cstheme="minorHAnsi"/>
            <w:noProof/>
          </w:rPr>
          <w:t>Where may a conflict of interest occur?</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_Toc4078944 \h </w:instrText>
        </w:r>
        <w:r w:rsidR="005034CE" w:rsidRPr="00C22413">
          <w:rPr>
            <w:noProof/>
            <w:webHidden/>
          </w:rPr>
        </w:r>
        <w:r w:rsidR="005034CE" w:rsidRPr="00C22413">
          <w:rPr>
            <w:noProof/>
            <w:webHidden/>
          </w:rPr>
          <w:fldChar w:fldCharType="separate"/>
        </w:r>
        <w:r w:rsidR="00342FDE" w:rsidRPr="00C22413">
          <w:rPr>
            <w:noProof/>
            <w:webHidden/>
          </w:rPr>
          <w:t>3</w:t>
        </w:r>
        <w:r w:rsidR="005034CE" w:rsidRPr="00C22413">
          <w:rPr>
            <w:noProof/>
            <w:webHidden/>
          </w:rPr>
          <w:fldChar w:fldCharType="end"/>
        </w:r>
      </w:hyperlink>
    </w:p>
    <w:p w14:paraId="484CB5A9" w14:textId="5463FF1F" w:rsidR="005034CE" w:rsidRPr="00C22413" w:rsidRDefault="00E731F2" w:rsidP="00B514E0">
      <w:pPr>
        <w:pStyle w:val="TOC1"/>
        <w:rPr>
          <w:noProof/>
          <w:szCs w:val="22"/>
        </w:rPr>
      </w:pPr>
      <w:hyperlink w:anchor="_Toc4078945" w:history="1">
        <w:r w:rsidR="005034CE" w:rsidRPr="00C22413">
          <w:rPr>
            <w:rStyle w:val="Hyperlink"/>
            <w:rFonts w:asciiTheme="minorHAnsi" w:hAnsiTheme="minorHAnsi" w:cstheme="minorHAnsi"/>
            <w:noProof/>
          </w:rPr>
          <w:t>3.</w:t>
        </w:r>
        <w:r w:rsidR="005034CE" w:rsidRPr="00C22413">
          <w:rPr>
            <w:noProof/>
            <w:szCs w:val="22"/>
          </w:rPr>
          <w:tab/>
        </w:r>
        <w:r w:rsidR="005034CE" w:rsidRPr="00C22413">
          <w:rPr>
            <w:rStyle w:val="Hyperlink"/>
            <w:rFonts w:asciiTheme="minorHAnsi" w:hAnsiTheme="minorHAnsi" w:cstheme="minorHAnsi"/>
            <w:noProof/>
          </w:rPr>
          <w:t>WHY IS IT IMPORTANT TO MANAGE CONFLICTS APPROPRIATELY?</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_Toc4078945 \h </w:instrText>
        </w:r>
        <w:r w:rsidR="005034CE" w:rsidRPr="00C22413">
          <w:rPr>
            <w:noProof/>
            <w:webHidden/>
          </w:rPr>
        </w:r>
        <w:r w:rsidR="005034CE" w:rsidRPr="00C22413">
          <w:rPr>
            <w:noProof/>
            <w:webHidden/>
          </w:rPr>
          <w:fldChar w:fldCharType="separate"/>
        </w:r>
        <w:r w:rsidR="00342FDE" w:rsidRPr="00C22413">
          <w:rPr>
            <w:noProof/>
            <w:webHidden/>
          </w:rPr>
          <w:t>4</w:t>
        </w:r>
        <w:r w:rsidR="005034CE" w:rsidRPr="00C22413">
          <w:rPr>
            <w:noProof/>
            <w:webHidden/>
          </w:rPr>
          <w:fldChar w:fldCharType="end"/>
        </w:r>
      </w:hyperlink>
    </w:p>
    <w:p w14:paraId="41E1EA6A" w14:textId="60738C76" w:rsidR="005034CE" w:rsidRPr="00C22413" w:rsidRDefault="00E731F2" w:rsidP="00B514E0">
      <w:pPr>
        <w:pStyle w:val="TOC1"/>
        <w:rPr>
          <w:noProof/>
          <w:szCs w:val="22"/>
        </w:rPr>
      </w:pPr>
      <w:hyperlink w:anchor="_Toc4078948" w:history="1">
        <w:r w:rsidR="005034CE" w:rsidRPr="00C22413">
          <w:rPr>
            <w:rStyle w:val="Hyperlink"/>
            <w:rFonts w:asciiTheme="minorHAnsi" w:hAnsiTheme="minorHAnsi" w:cstheme="minorHAnsi"/>
            <w:noProof/>
          </w:rPr>
          <w:t>4.</w:t>
        </w:r>
        <w:r w:rsidR="005034CE" w:rsidRPr="00C22413">
          <w:rPr>
            <w:noProof/>
            <w:szCs w:val="22"/>
          </w:rPr>
          <w:tab/>
        </w:r>
        <w:r w:rsidR="005034CE" w:rsidRPr="00C22413">
          <w:rPr>
            <w:rStyle w:val="Hyperlink"/>
            <w:rFonts w:asciiTheme="minorHAnsi" w:hAnsiTheme="minorHAnsi" w:cstheme="minorHAnsi"/>
            <w:noProof/>
          </w:rPr>
          <w:t>CONFLICT OF INTEREST PROCESS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_Toc4078948 \h </w:instrText>
        </w:r>
        <w:r w:rsidR="005034CE" w:rsidRPr="00C22413">
          <w:rPr>
            <w:noProof/>
            <w:webHidden/>
          </w:rPr>
        </w:r>
        <w:r w:rsidR="005034CE" w:rsidRPr="00C22413">
          <w:rPr>
            <w:noProof/>
            <w:webHidden/>
          </w:rPr>
          <w:fldChar w:fldCharType="separate"/>
        </w:r>
        <w:r w:rsidR="00342FDE" w:rsidRPr="00C22413">
          <w:rPr>
            <w:noProof/>
            <w:webHidden/>
          </w:rPr>
          <w:t>5</w:t>
        </w:r>
        <w:r w:rsidR="005034CE" w:rsidRPr="00C22413">
          <w:rPr>
            <w:noProof/>
            <w:webHidden/>
          </w:rPr>
          <w:fldChar w:fldCharType="end"/>
        </w:r>
      </w:hyperlink>
    </w:p>
    <w:p w14:paraId="12EAAC11" w14:textId="7B367D67" w:rsidR="005034CE" w:rsidRPr="00C22413" w:rsidRDefault="00E731F2" w:rsidP="004A5C1C">
      <w:pPr>
        <w:pStyle w:val="TOC2"/>
        <w:rPr>
          <w:noProof/>
          <w:szCs w:val="22"/>
        </w:rPr>
      </w:pPr>
      <w:hyperlink w:anchor="_Toc4078949" w:history="1">
        <w:r w:rsidR="005034CE" w:rsidRPr="00C22413">
          <w:rPr>
            <w:rStyle w:val="Hyperlink"/>
            <w:rFonts w:asciiTheme="minorHAnsi" w:hAnsiTheme="minorHAnsi" w:cstheme="minorHAnsi"/>
            <w:noProof/>
          </w:rPr>
          <w:t>4.1</w:t>
        </w:r>
        <w:r w:rsidR="005034CE" w:rsidRPr="00C22413">
          <w:rPr>
            <w:noProof/>
            <w:szCs w:val="22"/>
          </w:rPr>
          <w:tab/>
        </w:r>
        <w:r w:rsidR="005034CE" w:rsidRPr="00C22413">
          <w:rPr>
            <w:rStyle w:val="Hyperlink"/>
            <w:rFonts w:asciiTheme="minorHAnsi" w:hAnsiTheme="minorHAnsi" w:cstheme="minorHAnsi"/>
            <w:noProof/>
          </w:rPr>
          <w:t>STEP 1: Identify</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_Toc4078949 \h </w:instrText>
        </w:r>
        <w:r w:rsidR="005034CE" w:rsidRPr="00C22413">
          <w:rPr>
            <w:noProof/>
            <w:webHidden/>
          </w:rPr>
        </w:r>
        <w:r w:rsidR="005034CE" w:rsidRPr="00C22413">
          <w:rPr>
            <w:noProof/>
            <w:webHidden/>
          </w:rPr>
          <w:fldChar w:fldCharType="separate"/>
        </w:r>
        <w:r w:rsidR="00342FDE" w:rsidRPr="00C22413">
          <w:rPr>
            <w:noProof/>
            <w:webHidden/>
          </w:rPr>
          <w:t>5</w:t>
        </w:r>
        <w:r w:rsidR="005034CE" w:rsidRPr="00C22413">
          <w:rPr>
            <w:noProof/>
            <w:webHidden/>
          </w:rPr>
          <w:fldChar w:fldCharType="end"/>
        </w:r>
      </w:hyperlink>
    </w:p>
    <w:p w14:paraId="4FD7CD8F" w14:textId="69E707C8" w:rsidR="005034CE" w:rsidRPr="00C22413" w:rsidRDefault="00E731F2" w:rsidP="004A5C1C">
      <w:pPr>
        <w:pStyle w:val="TOC2"/>
        <w:rPr>
          <w:noProof/>
          <w:szCs w:val="22"/>
        </w:rPr>
      </w:pPr>
      <w:hyperlink w:anchor="_Toc4078950" w:history="1">
        <w:r w:rsidR="005034CE" w:rsidRPr="00C22413">
          <w:rPr>
            <w:rStyle w:val="Hyperlink"/>
            <w:rFonts w:asciiTheme="minorHAnsi" w:hAnsiTheme="minorHAnsi" w:cstheme="minorHAnsi"/>
            <w:noProof/>
          </w:rPr>
          <w:t>4.2</w:t>
        </w:r>
        <w:r w:rsidR="005034CE" w:rsidRPr="00C22413">
          <w:rPr>
            <w:noProof/>
            <w:szCs w:val="22"/>
          </w:rPr>
          <w:tab/>
        </w:r>
        <w:r w:rsidR="005034CE" w:rsidRPr="00C22413">
          <w:rPr>
            <w:rStyle w:val="Hyperlink"/>
            <w:rFonts w:asciiTheme="minorHAnsi" w:hAnsiTheme="minorHAnsi" w:cstheme="minorHAnsi"/>
            <w:noProof/>
          </w:rPr>
          <w:t>STEP 2: Manage</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_Toc4078950 \h </w:instrText>
        </w:r>
        <w:r w:rsidR="005034CE" w:rsidRPr="00C22413">
          <w:rPr>
            <w:noProof/>
            <w:webHidden/>
          </w:rPr>
        </w:r>
        <w:r w:rsidR="005034CE" w:rsidRPr="00C22413">
          <w:rPr>
            <w:noProof/>
            <w:webHidden/>
          </w:rPr>
          <w:fldChar w:fldCharType="separate"/>
        </w:r>
        <w:r w:rsidR="00342FDE" w:rsidRPr="00C22413">
          <w:rPr>
            <w:noProof/>
            <w:webHidden/>
          </w:rPr>
          <w:t>6</w:t>
        </w:r>
        <w:r w:rsidR="005034CE" w:rsidRPr="00C22413">
          <w:rPr>
            <w:noProof/>
            <w:webHidden/>
          </w:rPr>
          <w:fldChar w:fldCharType="end"/>
        </w:r>
      </w:hyperlink>
    </w:p>
    <w:p w14:paraId="24F5C86F" w14:textId="45219A88" w:rsidR="005034CE" w:rsidRPr="00C22413" w:rsidRDefault="00E731F2">
      <w:pPr>
        <w:pStyle w:val="TOC3"/>
        <w:tabs>
          <w:tab w:val="left" w:pos="1320"/>
          <w:tab w:val="right" w:leader="dot" w:pos="9628"/>
        </w:tabs>
        <w:rPr>
          <w:rFonts w:asciiTheme="minorHAnsi" w:hAnsiTheme="minorHAnsi" w:cstheme="minorHAnsi"/>
          <w:noProof/>
          <w:szCs w:val="22"/>
        </w:rPr>
      </w:pPr>
      <w:hyperlink w:anchor="_Toc4078951" w:history="1">
        <w:r w:rsidR="005034CE" w:rsidRPr="00C22413">
          <w:rPr>
            <w:rStyle w:val="Hyperlink"/>
            <w:rFonts w:asciiTheme="minorHAnsi" w:hAnsiTheme="minorHAnsi" w:cstheme="minorHAnsi"/>
            <w:noProof/>
          </w:rPr>
          <w:t>4.2.1</w:t>
        </w:r>
        <w:r w:rsidR="005034CE" w:rsidRPr="00C22413">
          <w:rPr>
            <w:rFonts w:asciiTheme="minorHAnsi" w:hAnsiTheme="minorHAnsi" w:cstheme="minorHAnsi"/>
            <w:noProof/>
            <w:szCs w:val="22"/>
          </w:rPr>
          <w:tab/>
        </w:r>
        <w:r w:rsidR="005034CE" w:rsidRPr="00C22413">
          <w:rPr>
            <w:rStyle w:val="Hyperlink"/>
            <w:rFonts w:asciiTheme="minorHAnsi" w:hAnsiTheme="minorHAnsi" w:cstheme="minorHAnsi"/>
            <w:noProof/>
          </w:rPr>
          <w:t>Disclose the conflict of interest</w:t>
        </w:r>
        <w:r w:rsidR="005034CE" w:rsidRPr="00C22413">
          <w:rPr>
            <w:rFonts w:asciiTheme="minorHAnsi" w:hAnsiTheme="minorHAnsi" w:cstheme="minorHAnsi"/>
            <w:noProof/>
            <w:webHidden/>
          </w:rPr>
          <w:tab/>
        </w:r>
        <w:r w:rsidR="005034CE" w:rsidRPr="00C22413">
          <w:rPr>
            <w:rFonts w:asciiTheme="minorHAnsi" w:hAnsiTheme="minorHAnsi" w:cstheme="minorHAnsi"/>
            <w:noProof/>
            <w:webHidden/>
          </w:rPr>
          <w:fldChar w:fldCharType="begin"/>
        </w:r>
        <w:r w:rsidR="005034CE" w:rsidRPr="00C22413">
          <w:rPr>
            <w:rFonts w:asciiTheme="minorHAnsi" w:hAnsiTheme="minorHAnsi" w:cstheme="minorHAnsi"/>
            <w:noProof/>
            <w:webHidden/>
          </w:rPr>
          <w:instrText xml:space="preserve"> PAGEREF _Toc4078951 \h </w:instrText>
        </w:r>
        <w:r w:rsidR="005034CE" w:rsidRPr="00C22413">
          <w:rPr>
            <w:rFonts w:asciiTheme="minorHAnsi" w:hAnsiTheme="minorHAnsi" w:cstheme="minorHAnsi"/>
            <w:noProof/>
            <w:webHidden/>
          </w:rPr>
        </w:r>
        <w:r w:rsidR="005034CE" w:rsidRPr="00C22413">
          <w:rPr>
            <w:rFonts w:asciiTheme="minorHAnsi" w:hAnsiTheme="minorHAnsi" w:cstheme="minorHAnsi"/>
            <w:noProof/>
            <w:webHidden/>
          </w:rPr>
          <w:fldChar w:fldCharType="separate"/>
        </w:r>
        <w:r w:rsidR="00342FDE" w:rsidRPr="00C22413">
          <w:rPr>
            <w:rFonts w:asciiTheme="minorHAnsi" w:hAnsiTheme="minorHAnsi" w:cstheme="minorHAnsi"/>
            <w:noProof/>
            <w:webHidden/>
          </w:rPr>
          <w:t>6</w:t>
        </w:r>
        <w:r w:rsidR="005034CE" w:rsidRPr="00C22413">
          <w:rPr>
            <w:rFonts w:asciiTheme="minorHAnsi" w:hAnsiTheme="minorHAnsi" w:cstheme="minorHAnsi"/>
            <w:noProof/>
            <w:webHidden/>
          </w:rPr>
          <w:fldChar w:fldCharType="end"/>
        </w:r>
      </w:hyperlink>
    </w:p>
    <w:p w14:paraId="041709DE" w14:textId="61A5540E" w:rsidR="005034CE" w:rsidRPr="00C22413" w:rsidRDefault="00E731F2">
      <w:pPr>
        <w:pStyle w:val="TOC3"/>
        <w:tabs>
          <w:tab w:val="left" w:pos="1320"/>
          <w:tab w:val="right" w:leader="dot" w:pos="9628"/>
        </w:tabs>
        <w:rPr>
          <w:rFonts w:asciiTheme="minorHAnsi" w:hAnsiTheme="minorHAnsi" w:cstheme="minorHAnsi"/>
          <w:noProof/>
          <w:szCs w:val="22"/>
        </w:rPr>
      </w:pPr>
      <w:hyperlink w:anchor="_Toc4078952" w:history="1">
        <w:r w:rsidR="005034CE" w:rsidRPr="00C22413">
          <w:rPr>
            <w:rStyle w:val="Hyperlink"/>
            <w:rFonts w:asciiTheme="minorHAnsi" w:hAnsiTheme="minorHAnsi" w:cstheme="minorHAnsi"/>
            <w:noProof/>
          </w:rPr>
          <w:t>4.2.2</w:t>
        </w:r>
        <w:r w:rsidR="005034CE" w:rsidRPr="00C22413">
          <w:rPr>
            <w:rFonts w:asciiTheme="minorHAnsi" w:hAnsiTheme="minorHAnsi" w:cstheme="minorHAnsi"/>
            <w:noProof/>
            <w:szCs w:val="22"/>
          </w:rPr>
          <w:tab/>
        </w:r>
        <w:r w:rsidR="005034CE" w:rsidRPr="00C22413">
          <w:rPr>
            <w:rStyle w:val="Hyperlink"/>
            <w:rFonts w:asciiTheme="minorHAnsi" w:hAnsiTheme="minorHAnsi" w:cstheme="minorHAnsi"/>
            <w:noProof/>
          </w:rPr>
          <w:t>Assess</w:t>
        </w:r>
        <w:r w:rsidR="005034CE" w:rsidRPr="00C22413">
          <w:rPr>
            <w:rFonts w:asciiTheme="minorHAnsi" w:hAnsiTheme="minorHAnsi" w:cstheme="minorHAnsi"/>
            <w:noProof/>
            <w:webHidden/>
          </w:rPr>
          <w:tab/>
        </w:r>
        <w:r w:rsidR="005034CE" w:rsidRPr="00C22413">
          <w:rPr>
            <w:rFonts w:asciiTheme="minorHAnsi" w:hAnsiTheme="minorHAnsi" w:cstheme="minorHAnsi"/>
            <w:noProof/>
            <w:webHidden/>
          </w:rPr>
          <w:fldChar w:fldCharType="begin"/>
        </w:r>
        <w:r w:rsidR="005034CE" w:rsidRPr="00C22413">
          <w:rPr>
            <w:rFonts w:asciiTheme="minorHAnsi" w:hAnsiTheme="minorHAnsi" w:cstheme="minorHAnsi"/>
            <w:noProof/>
            <w:webHidden/>
          </w:rPr>
          <w:instrText xml:space="preserve"> PAGEREF _Toc4078952 \h </w:instrText>
        </w:r>
        <w:r w:rsidR="005034CE" w:rsidRPr="00C22413">
          <w:rPr>
            <w:rFonts w:asciiTheme="minorHAnsi" w:hAnsiTheme="minorHAnsi" w:cstheme="minorHAnsi"/>
            <w:noProof/>
            <w:webHidden/>
          </w:rPr>
        </w:r>
        <w:r w:rsidR="005034CE" w:rsidRPr="00C22413">
          <w:rPr>
            <w:rFonts w:asciiTheme="minorHAnsi" w:hAnsiTheme="minorHAnsi" w:cstheme="minorHAnsi"/>
            <w:noProof/>
            <w:webHidden/>
          </w:rPr>
          <w:fldChar w:fldCharType="separate"/>
        </w:r>
        <w:r w:rsidR="00342FDE" w:rsidRPr="00C22413">
          <w:rPr>
            <w:rFonts w:asciiTheme="minorHAnsi" w:hAnsiTheme="minorHAnsi" w:cstheme="minorHAnsi"/>
            <w:noProof/>
            <w:webHidden/>
          </w:rPr>
          <w:t>6</w:t>
        </w:r>
        <w:r w:rsidR="005034CE" w:rsidRPr="00C22413">
          <w:rPr>
            <w:rFonts w:asciiTheme="minorHAnsi" w:hAnsiTheme="minorHAnsi" w:cstheme="minorHAnsi"/>
            <w:noProof/>
            <w:webHidden/>
          </w:rPr>
          <w:fldChar w:fldCharType="end"/>
        </w:r>
      </w:hyperlink>
    </w:p>
    <w:p w14:paraId="02E23E54" w14:textId="11B88198" w:rsidR="005034CE" w:rsidRPr="00C22413" w:rsidRDefault="00E731F2">
      <w:pPr>
        <w:pStyle w:val="TOC3"/>
        <w:tabs>
          <w:tab w:val="left" w:pos="1320"/>
          <w:tab w:val="right" w:leader="dot" w:pos="9628"/>
        </w:tabs>
        <w:rPr>
          <w:rFonts w:asciiTheme="minorHAnsi" w:hAnsiTheme="minorHAnsi" w:cstheme="minorHAnsi"/>
          <w:noProof/>
          <w:szCs w:val="22"/>
        </w:rPr>
      </w:pPr>
      <w:hyperlink w:anchor="_Toc4078953" w:history="1">
        <w:r w:rsidR="005034CE" w:rsidRPr="00C22413">
          <w:rPr>
            <w:rStyle w:val="Hyperlink"/>
            <w:rFonts w:asciiTheme="minorHAnsi" w:hAnsiTheme="minorHAnsi" w:cstheme="minorHAnsi"/>
            <w:noProof/>
          </w:rPr>
          <w:t>4.2.3</w:t>
        </w:r>
        <w:r w:rsidR="005034CE" w:rsidRPr="00C22413">
          <w:rPr>
            <w:rFonts w:asciiTheme="minorHAnsi" w:hAnsiTheme="minorHAnsi" w:cstheme="minorHAnsi"/>
            <w:noProof/>
            <w:szCs w:val="22"/>
          </w:rPr>
          <w:tab/>
        </w:r>
        <w:r w:rsidR="005034CE" w:rsidRPr="00C22413">
          <w:rPr>
            <w:rStyle w:val="Hyperlink"/>
            <w:rFonts w:asciiTheme="minorHAnsi" w:hAnsiTheme="minorHAnsi" w:cstheme="minorHAnsi"/>
            <w:noProof/>
          </w:rPr>
          <w:t>Choose Strategy</w:t>
        </w:r>
        <w:r w:rsidR="005034CE" w:rsidRPr="00C22413">
          <w:rPr>
            <w:rFonts w:asciiTheme="minorHAnsi" w:hAnsiTheme="minorHAnsi" w:cstheme="minorHAnsi"/>
            <w:noProof/>
            <w:webHidden/>
          </w:rPr>
          <w:tab/>
        </w:r>
        <w:r w:rsidR="005034CE" w:rsidRPr="00C22413">
          <w:rPr>
            <w:rFonts w:asciiTheme="minorHAnsi" w:hAnsiTheme="minorHAnsi" w:cstheme="minorHAnsi"/>
            <w:noProof/>
            <w:webHidden/>
          </w:rPr>
          <w:fldChar w:fldCharType="begin"/>
        </w:r>
        <w:r w:rsidR="005034CE" w:rsidRPr="00C22413">
          <w:rPr>
            <w:rFonts w:asciiTheme="minorHAnsi" w:hAnsiTheme="minorHAnsi" w:cstheme="minorHAnsi"/>
            <w:noProof/>
            <w:webHidden/>
          </w:rPr>
          <w:instrText xml:space="preserve"> PAGEREF _Toc4078953 \h </w:instrText>
        </w:r>
        <w:r w:rsidR="005034CE" w:rsidRPr="00C22413">
          <w:rPr>
            <w:rFonts w:asciiTheme="minorHAnsi" w:hAnsiTheme="minorHAnsi" w:cstheme="minorHAnsi"/>
            <w:noProof/>
            <w:webHidden/>
          </w:rPr>
        </w:r>
        <w:r w:rsidR="005034CE" w:rsidRPr="00C22413">
          <w:rPr>
            <w:rFonts w:asciiTheme="minorHAnsi" w:hAnsiTheme="minorHAnsi" w:cstheme="minorHAnsi"/>
            <w:noProof/>
            <w:webHidden/>
          </w:rPr>
          <w:fldChar w:fldCharType="separate"/>
        </w:r>
        <w:r w:rsidR="00342FDE" w:rsidRPr="00C22413">
          <w:rPr>
            <w:rFonts w:asciiTheme="minorHAnsi" w:hAnsiTheme="minorHAnsi" w:cstheme="minorHAnsi"/>
            <w:noProof/>
            <w:webHidden/>
          </w:rPr>
          <w:t>6</w:t>
        </w:r>
        <w:r w:rsidR="005034CE" w:rsidRPr="00C22413">
          <w:rPr>
            <w:rFonts w:asciiTheme="minorHAnsi" w:hAnsiTheme="minorHAnsi" w:cstheme="minorHAnsi"/>
            <w:noProof/>
            <w:webHidden/>
          </w:rPr>
          <w:fldChar w:fldCharType="end"/>
        </w:r>
      </w:hyperlink>
    </w:p>
    <w:p w14:paraId="3C7DC43A" w14:textId="1D0744E8" w:rsidR="005034CE" w:rsidRPr="00C22413" w:rsidRDefault="00E731F2">
      <w:pPr>
        <w:pStyle w:val="TOC3"/>
        <w:tabs>
          <w:tab w:val="left" w:pos="1320"/>
          <w:tab w:val="right" w:leader="dot" w:pos="9628"/>
        </w:tabs>
        <w:rPr>
          <w:rFonts w:asciiTheme="minorHAnsi" w:hAnsiTheme="minorHAnsi" w:cstheme="minorHAnsi"/>
          <w:noProof/>
          <w:szCs w:val="22"/>
        </w:rPr>
      </w:pPr>
      <w:hyperlink w:anchor="_Toc4078954" w:history="1">
        <w:r w:rsidR="005034CE" w:rsidRPr="00C22413">
          <w:rPr>
            <w:rStyle w:val="Hyperlink"/>
            <w:rFonts w:asciiTheme="minorHAnsi" w:hAnsiTheme="minorHAnsi" w:cstheme="minorHAnsi"/>
            <w:noProof/>
          </w:rPr>
          <w:t>4.2.4</w:t>
        </w:r>
        <w:r w:rsidR="005034CE" w:rsidRPr="00C22413">
          <w:rPr>
            <w:rFonts w:asciiTheme="minorHAnsi" w:hAnsiTheme="minorHAnsi" w:cstheme="minorHAnsi"/>
            <w:noProof/>
            <w:szCs w:val="22"/>
          </w:rPr>
          <w:tab/>
        </w:r>
        <w:r w:rsidR="005034CE" w:rsidRPr="00C22413">
          <w:rPr>
            <w:rStyle w:val="Hyperlink"/>
            <w:rFonts w:asciiTheme="minorHAnsi" w:hAnsiTheme="minorHAnsi" w:cstheme="minorHAnsi"/>
            <w:noProof/>
          </w:rPr>
          <w:t>Implement</w:t>
        </w:r>
        <w:r w:rsidR="005034CE" w:rsidRPr="00C22413">
          <w:rPr>
            <w:rFonts w:asciiTheme="minorHAnsi" w:hAnsiTheme="minorHAnsi" w:cstheme="minorHAnsi"/>
            <w:noProof/>
            <w:webHidden/>
          </w:rPr>
          <w:tab/>
        </w:r>
        <w:r w:rsidR="005034CE" w:rsidRPr="00C22413">
          <w:rPr>
            <w:rFonts w:asciiTheme="minorHAnsi" w:hAnsiTheme="minorHAnsi" w:cstheme="minorHAnsi"/>
            <w:noProof/>
            <w:webHidden/>
          </w:rPr>
          <w:fldChar w:fldCharType="begin"/>
        </w:r>
        <w:r w:rsidR="005034CE" w:rsidRPr="00C22413">
          <w:rPr>
            <w:rFonts w:asciiTheme="minorHAnsi" w:hAnsiTheme="minorHAnsi" w:cstheme="minorHAnsi"/>
            <w:noProof/>
            <w:webHidden/>
          </w:rPr>
          <w:instrText xml:space="preserve"> PAGEREF _Toc4078954 \h </w:instrText>
        </w:r>
        <w:r w:rsidR="005034CE" w:rsidRPr="00C22413">
          <w:rPr>
            <w:rFonts w:asciiTheme="minorHAnsi" w:hAnsiTheme="minorHAnsi" w:cstheme="minorHAnsi"/>
            <w:noProof/>
            <w:webHidden/>
          </w:rPr>
        </w:r>
        <w:r w:rsidR="005034CE" w:rsidRPr="00C22413">
          <w:rPr>
            <w:rFonts w:asciiTheme="minorHAnsi" w:hAnsiTheme="minorHAnsi" w:cstheme="minorHAnsi"/>
            <w:noProof/>
            <w:webHidden/>
          </w:rPr>
          <w:fldChar w:fldCharType="separate"/>
        </w:r>
        <w:r w:rsidR="00342FDE" w:rsidRPr="00C22413">
          <w:rPr>
            <w:rFonts w:asciiTheme="minorHAnsi" w:hAnsiTheme="minorHAnsi" w:cstheme="minorHAnsi"/>
            <w:noProof/>
            <w:webHidden/>
          </w:rPr>
          <w:t>7</w:t>
        </w:r>
        <w:r w:rsidR="005034CE" w:rsidRPr="00C22413">
          <w:rPr>
            <w:rFonts w:asciiTheme="minorHAnsi" w:hAnsiTheme="minorHAnsi" w:cstheme="minorHAnsi"/>
            <w:noProof/>
            <w:webHidden/>
          </w:rPr>
          <w:fldChar w:fldCharType="end"/>
        </w:r>
      </w:hyperlink>
    </w:p>
    <w:p w14:paraId="3FDDC941" w14:textId="6B11821D" w:rsidR="005034CE" w:rsidRPr="00C22413" w:rsidRDefault="00E731F2">
      <w:pPr>
        <w:pStyle w:val="TOC3"/>
        <w:tabs>
          <w:tab w:val="left" w:pos="1320"/>
          <w:tab w:val="right" w:leader="dot" w:pos="9628"/>
        </w:tabs>
        <w:rPr>
          <w:rFonts w:asciiTheme="minorHAnsi" w:hAnsiTheme="minorHAnsi" w:cstheme="minorHAnsi"/>
          <w:noProof/>
          <w:szCs w:val="22"/>
        </w:rPr>
      </w:pPr>
      <w:hyperlink w:anchor="_Toc4078955" w:history="1">
        <w:r w:rsidR="005034CE" w:rsidRPr="00C22413">
          <w:rPr>
            <w:rStyle w:val="Hyperlink"/>
            <w:rFonts w:asciiTheme="minorHAnsi" w:hAnsiTheme="minorHAnsi" w:cstheme="minorHAnsi"/>
            <w:noProof/>
          </w:rPr>
          <w:t>4.2.5</w:t>
        </w:r>
        <w:r w:rsidR="005034CE" w:rsidRPr="00C22413">
          <w:rPr>
            <w:rFonts w:asciiTheme="minorHAnsi" w:hAnsiTheme="minorHAnsi" w:cstheme="minorHAnsi"/>
            <w:noProof/>
            <w:szCs w:val="22"/>
          </w:rPr>
          <w:tab/>
        </w:r>
        <w:r w:rsidR="005034CE" w:rsidRPr="00C22413">
          <w:rPr>
            <w:rStyle w:val="Hyperlink"/>
            <w:rFonts w:asciiTheme="minorHAnsi" w:hAnsiTheme="minorHAnsi" w:cstheme="minorHAnsi"/>
            <w:noProof/>
          </w:rPr>
          <w:t>Record</w:t>
        </w:r>
        <w:r w:rsidR="005034CE" w:rsidRPr="00C22413">
          <w:rPr>
            <w:rFonts w:asciiTheme="minorHAnsi" w:hAnsiTheme="minorHAnsi" w:cstheme="minorHAnsi"/>
            <w:noProof/>
            <w:webHidden/>
          </w:rPr>
          <w:tab/>
        </w:r>
        <w:r w:rsidR="005034CE" w:rsidRPr="00C22413">
          <w:rPr>
            <w:rFonts w:asciiTheme="minorHAnsi" w:hAnsiTheme="minorHAnsi" w:cstheme="minorHAnsi"/>
            <w:noProof/>
            <w:webHidden/>
          </w:rPr>
          <w:fldChar w:fldCharType="begin"/>
        </w:r>
        <w:r w:rsidR="005034CE" w:rsidRPr="00C22413">
          <w:rPr>
            <w:rFonts w:asciiTheme="minorHAnsi" w:hAnsiTheme="minorHAnsi" w:cstheme="minorHAnsi"/>
            <w:noProof/>
            <w:webHidden/>
          </w:rPr>
          <w:instrText xml:space="preserve"> PAGEREF _Toc4078955 \h </w:instrText>
        </w:r>
        <w:r w:rsidR="005034CE" w:rsidRPr="00C22413">
          <w:rPr>
            <w:rFonts w:asciiTheme="minorHAnsi" w:hAnsiTheme="minorHAnsi" w:cstheme="minorHAnsi"/>
            <w:noProof/>
            <w:webHidden/>
          </w:rPr>
        </w:r>
        <w:r w:rsidR="005034CE" w:rsidRPr="00C22413">
          <w:rPr>
            <w:rFonts w:asciiTheme="minorHAnsi" w:hAnsiTheme="minorHAnsi" w:cstheme="minorHAnsi"/>
            <w:noProof/>
            <w:webHidden/>
          </w:rPr>
          <w:fldChar w:fldCharType="separate"/>
        </w:r>
        <w:r w:rsidR="00342FDE" w:rsidRPr="00C22413">
          <w:rPr>
            <w:rFonts w:asciiTheme="minorHAnsi" w:hAnsiTheme="minorHAnsi" w:cstheme="minorHAnsi"/>
            <w:noProof/>
            <w:webHidden/>
          </w:rPr>
          <w:t>7</w:t>
        </w:r>
        <w:r w:rsidR="005034CE" w:rsidRPr="00C22413">
          <w:rPr>
            <w:rFonts w:asciiTheme="minorHAnsi" w:hAnsiTheme="minorHAnsi" w:cstheme="minorHAnsi"/>
            <w:noProof/>
            <w:webHidden/>
          </w:rPr>
          <w:fldChar w:fldCharType="end"/>
        </w:r>
      </w:hyperlink>
    </w:p>
    <w:p w14:paraId="3A7E8779" w14:textId="7A3D2815" w:rsidR="005034CE" w:rsidRPr="00C22413" w:rsidRDefault="00E731F2" w:rsidP="004A5C1C">
      <w:pPr>
        <w:pStyle w:val="TOC2"/>
        <w:rPr>
          <w:noProof/>
          <w:szCs w:val="22"/>
        </w:rPr>
      </w:pPr>
      <w:hyperlink w:anchor="_Toc4078956" w:history="1">
        <w:r w:rsidR="005034CE" w:rsidRPr="00C22413">
          <w:rPr>
            <w:rStyle w:val="Hyperlink"/>
            <w:rFonts w:asciiTheme="minorHAnsi" w:hAnsiTheme="minorHAnsi" w:cstheme="minorHAnsi"/>
            <w:noProof/>
          </w:rPr>
          <w:t>4.3</w:t>
        </w:r>
        <w:r w:rsidR="005034CE" w:rsidRPr="00C22413">
          <w:rPr>
            <w:noProof/>
            <w:szCs w:val="22"/>
          </w:rPr>
          <w:tab/>
        </w:r>
        <w:r w:rsidR="005034CE" w:rsidRPr="00C22413">
          <w:rPr>
            <w:rStyle w:val="Hyperlink"/>
            <w:rFonts w:asciiTheme="minorHAnsi" w:hAnsiTheme="minorHAnsi" w:cstheme="minorHAnsi"/>
            <w:noProof/>
          </w:rPr>
          <w:t>STEP 3: Review and Monitor</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_Toc4078956 \h </w:instrText>
        </w:r>
        <w:r w:rsidR="005034CE" w:rsidRPr="00C22413">
          <w:rPr>
            <w:noProof/>
            <w:webHidden/>
          </w:rPr>
        </w:r>
        <w:r w:rsidR="005034CE" w:rsidRPr="00C22413">
          <w:rPr>
            <w:noProof/>
            <w:webHidden/>
          </w:rPr>
          <w:fldChar w:fldCharType="separate"/>
        </w:r>
        <w:r w:rsidR="00342FDE" w:rsidRPr="00C22413">
          <w:rPr>
            <w:noProof/>
            <w:webHidden/>
          </w:rPr>
          <w:t>8</w:t>
        </w:r>
        <w:r w:rsidR="005034CE" w:rsidRPr="00C22413">
          <w:rPr>
            <w:noProof/>
            <w:webHidden/>
          </w:rPr>
          <w:fldChar w:fldCharType="end"/>
        </w:r>
      </w:hyperlink>
    </w:p>
    <w:p w14:paraId="23200407" w14:textId="4E8A70BF" w:rsidR="005034CE" w:rsidRPr="00C22413" w:rsidRDefault="00E731F2" w:rsidP="00B514E0">
      <w:pPr>
        <w:pStyle w:val="TOC1"/>
        <w:rPr>
          <w:noProof/>
          <w:szCs w:val="22"/>
        </w:rPr>
      </w:pPr>
      <w:hyperlink w:anchor="_Toc4078957" w:history="1">
        <w:r w:rsidR="005034CE" w:rsidRPr="00C22413">
          <w:rPr>
            <w:rStyle w:val="Hyperlink"/>
            <w:rFonts w:asciiTheme="minorHAnsi" w:hAnsiTheme="minorHAnsi" w:cstheme="minorHAnsi"/>
            <w:noProof/>
          </w:rPr>
          <w:t>5.</w:t>
        </w:r>
        <w:r w:rsidR="005034CE" w:rsidRPr="00C22413">
          <w:rPr>
            <w:noProof/>
            <w:szCs w:val="22"/>
          </w:rPr>
          <w:tab/>
        </w:r>
        <w:r w:rsidR="005034CE" w:rsidRPr="00C22413">
          <w:rPr>
            <w:rStyle w:val="Hyperlink"/>
            <w:rFonts w:asciiTheme="minorHAnsi" w:hAnsiTheme="minorHAnsi" w:cstheme="minorHAnsi"/>
            <w:noProof/>
          </w:rPr>
          <w:t>MAINTAINING CONFIDENTIALTY</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_Toc4078957 \h </w:instrText>
        </w:r>
        <w:r w:rsidR="005034CE" w:rsidRPr="00C22413">
          <w:rPr>
            <w:noProof/>
            <w:webHidden/>
          </w:rPr>
        </w:r>
        <w:r w:rsidR="005034CE" w:rsidRPr="00C22413">
          <w:rPr>
            <w:noProof/>
            <w:webHidden/>
          </w:rPr>
          <w:fldChar w:fldCharType="separate"/>
        </w:r>
        <w:r w:rsidR="00342FDE" w:rsidRPr="00C22413">
          <w:rPr>
            <w:noProof/>
            <w:webHidden/>
          </w:rPr>
          <w:t>8</w:t>
        </w:r>
        <w:r w:rsidR="005034CE" w:rsidRPr="00C22413">
          <w:rPr>
            <w:noProof/>
            <w:webHidden/>
          </w:rPr>
          <w:fldChar w:fldCharType="end"/>
        </w:r>
      </w:hyperlink>
    </w:p>
    <w:p w14:paraId="1E473692" w14:textId="13D9E114" w:rsidR="005034CE" w:rsidRPr="00C22413" w:rsidRDefault="00E731F2" w:rsidP="00B514E0">
      <w:pPr>
        <w:pStyle w:val="TOC1"/>
        <w:rPr>
          <w:noProof/>
          <w:szCs w:val="22"/>
        </w:rPr>
      </w:pPr>
      <w:hyperlink w:anchor="_Toc4078958" w:history="1">
        <w:r w:rsidR="005034CE" w:rsidRPr="00C22413">
          <w:rPr>
            <w:rStyle w:val="Hyperlink"/>
            <w:rFonts w:asciiTheme="minorHAnsi" w:hAnsiTheme="minorHAnsi" w:cstheme="minorHAnsi"/>
            <w:noProof/>
          </w:rPr>
          <w:t>6.</w:t>
        </w:r>
        <w:r w:rsidR="005034CE" w:rsidRPr="00C22413">
          <w:rPr>
            <w:noProof/>
            <w:szCs w:val="22"/>
          </w:rPr>
          <w:tab/>
        </w:r>
        <w:r w:rsidR="005034CE" w:rsidRPr="00C22413">
          <w:rPr>
            <w:rStyle w:val="Hyperlink"/>
            <w:rFonts w:asciiTheme="minorHAnsi" w:hAnsiTheme="minorHAnsi" w:cstheme="minorHAnsi"/>
            <w:noProof/>
          </w:rPr>
          <w:t>COI REGISTER</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_Toc4078958 \h </w:instrText>
        </w:r>
        <w:r w:rsidR="005034CE" w:rsidRPr="00C22413">
          <w:rPr>
            <w:noProof/>
            <w:webHidden/>
          </w:rPr>
        </w:r>
        <w:r w:rsidR="005034CE" w:rsidRPr="00C22413">
          <w:rPr>
            <w:noProof/>
            <w:webHidden/>
          </w:rPr>
          <w:fldChar w:fldCharType="separate"/>
        </w:r>
        <w:r w:rsidR="00342FDE" w:rsidRPr="00C22413">
          <w:rPr>
            <w:noProof/>
            <w:webHidden/>
          </w:rPr>
          <w:t>8</w:t>
        </w:r>
        <w:r w:rsidR="005034CE" w:rsidRPr="00C22413">
          <w:rPr>
            <w:noProof/>
            <w:webHidden/>
          </w:rPr>
          <w:fldChar w:fldCharType="end"/>
        </w:r>
      </w:hyperlink>
    </w:p>
    <w:p w14:paraId="2D053118" w14:textId="13B7065D" w:rsidR="005034CE" w:rsidRPr="00C22413" w:rsidRDefault="00E731F2" w:rsidP="00B514E0">
      <w:pPr>
        <w:pStyle w:val="TOC1"/>
        <w:rPr>
          <w:noProof/>
          <w:szCs w:val="22"/>
        </w:rPr>
      </w:pPr>
      <w:hyperlink w:anchor="_Toc4078959" w:history="1">
        <w:r w:rsidR="005034CE" w:rsidRPr="00C22413">
          <w:rPr>
            <w:rStyle w:val="Hyperlink"/>
            <w:rFonts w:asciiTheme="minorHAnsi" w:hAnsiTheme="minorHAnsi" w:cstheme="minorHAnsi"/>
            <w:noProof/>
          </w:rPr>
          <w:t>7.</w:t>
        </w:r>
        <w:r w:rsidR="005034CE" w:rsidRPr="00C22413">
          <w:rPr>
            <w:noProof/>
            <w:szCs w:val="22"/>
          </w:rPr>
          <w:tab/>
        </w:r>
        <w:r w:rsidR="005034CE" w:rsidRPr="00C22413">
          <w:rPr>
            <w:rStyle w:val="Hyperlink"/>
            <w:rFonts w:asciiTheme="minorHAnsi" w:hAnsiTheme="minorHAnsi" w:cstheme="minorHAnsi"/>
            <w:noProof/>
          </w:rPr>
          <w:t>REPORTING TO THE DEPARTMENT OF HEALTH</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_Toc4078959 \h </w:instrText>
        </w:r>
        <w:r w:rsidR="005034CE" w:rsidRPr="00C22413">
          <w:rPr>
            <w:noProof/>
            <w:webHidden/>
          </w:rPr>
        </w:r>
        <w:r w:rsidR="005034CE" w:rsidRPr="00C22413">
          <w:rPr>
            <w:noProof/>
            <w:webHidden/>
          </w:rPr>
          <w:fldChar w:fldCharType="separate"/>
        </w:r>
        <w:r w:rsidR="00342FDE" w:rsidRPr="00C22413">
          <w:rPr>
            <w:noProof/>
            <w:webHidden/>
          </w:rPr>
          <w:t>8</w:t>
        </w:r>
        <w:r w:rsidR="005034CE" w:rsidRPr="00C22413">
          <w:rPr>
            <w:noProof/>
            <w:webHidden/>
          </w:rPr>
          <w:fldChar w:fldCharType="end"/>
        </w:r>
      </w:hyperlink>
    </w:p>
    <w:p w14:paraId="3B392615" w14:textId="7D28DCB9" w:rsidR="005034CE" w:rsidRPr="00C22413" w:rsidRDefault="00E731F2" w:rsidP="00B514E0">
      <w:pPr>
        <w:pStyle w:val="TOC1"/>
        <w:rPr>
          <w:noProof/>
          <w:szCs w:val="22"/>
        </w:rPr>
      </w:pPr>
      <w:hyperlink w:anchor="_Toc4078960" w:history="1">
        <w:r w:rsidR="005034CE" w:rsidRPr="00C22413">
          <w:rPr>
            <w:rStyle w:val="Hyperlink"/>
            <w:rFonts w:asciiTheme="minorHAnsi" w:hAnsiTheme="minorHAnsi" w:cstheme="minorHAnsi"/>
            <w:noProof/>
          </w:rPr>
          <w:t>8.</w:t>
        </w:r>
        <w:r w:rsidR="005034CE" w:rsidRPr="00C22413">
          <w:rPr>
            <w:noProof/>
            <w:szCs w:val="22"/>
          </w:rPr>
          <w:tab/>
        </w:r>
        <w:r w:rsidR="005034CE" w:rsidRPr="00C22413">
          <w:rPr>
            <w:rStyle w:val="Hyperlink"/>
            <w:rFonts w:asciiTheme="minorHAnsi" w:hAnsiTheme="minorHAnsi" w:cstheme="minorHAnsi"/>
            <w:noProof/>
          </w:rPr>
          <w:t>RELATED PARTY TRANSACTIONS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_Toc4078960 \h </w:instrText>
        </w:r>
        <w:r w:rsidR="005034CE" w:rsidRPr="00C22413">
          <w:rPr>
            <w:noProof/>
            <w:webHidden/>
          </w:rPr>
        </w:r>
        <w:r w:rsidR="005034CE" w:rsidRPr="00C22413">
          <w:rPr>
            <w:noProof/>
            <w:webHidden/>
          </w:rPr>
          <w:fldChar w:fldCharType="separate"/>
        </w:r>
        <w:r w:rsidR="00342FDE" w:rsidRPr="00C22413">
          <w:rPr>
            <w:noProof/>
            <w:webHidden/>
          </w:rPr>
          <w:t>9</w:t>
        </w:r>
        <w:r w:rsidR="005034CE" w:rsidRPr="00C22413">
          <w:rPr>
            <w:noProof/>
            <w:webHidden/>
          </w:rPr>
          <w:fldChar w:fldCharType="end"/>
        </w:r>
      </w:hyperlink>
    </w:p>
    <w:p w14:paraId="1A76CE98" w14:textId="16A24D1F" w:rsidR="005034CE" w:rsidRPr="00C22413" w:rsidRDefault="00E731F2" w:rsidP="004A5C1C">
      <w:pPr>
        <w:pStyle w:val="TOC2"/>
        <w:rPr>
          <w:noProof/>
          <w:szCs w:val="22"/>
        </w:rPr>
      </w:pPr>
      <w:hyperlink w:anchor="_Toc4078961" w:history="1">
        <w:r w:rsidR="005034CE" w:rsidRPr="00C22413">
          <w:rPr>
            <w:rStyle w:val="Hyperlink"/>
            <w:rFonts w:asciiTheme="minorHAnsi" w:hAnsiTheme="minorHAnsi" w:cstheme="minorHAnsi"/>
            <w:noProof/>
          </w:rPr>
          <w:t>8.1</w:t>
        </w:r>
        <w:r w:rsidR="005034CE" w:rsidRPr="00C22413">
          <w:rPr>
            <w:noProof/>
            <w:szCs w:val="22"/>
          </w:rPr>
          <w:tab/>
        </w:r>
        <w:r w:rsidR="005034CE" w:rsidRPr="00C22413">
          <w:rPr>
            <w:rStyle w:val="Hyperlink"/>
            <w:rFonts w:asciiTheme="minorHAnsi" w:hAnsiTheme="minorHAnsi" w:cstheme="minorHAnsi"/>
            <w:noProof/>
          </w:rPr>
          <w:t>Who is a related party</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_Toc4078961 \h </w:instrText>
        </w:r>
        <w:r w:rsidR="005034CE" w:rsidRPr="00C22413">
          <w:rPr>
            <w:noProof/>
            <w:webHidden/>
          </w:rPr>
        </w:r>
        <w:r w:rsidR="005034CE" w:rsidRPr="00C22413">
          <w:rPr>
            <w:noProof/>
            <w:webHidden/>
          </w:rPr>
          <w:fldChar w:fldCharType="separate"/>
        </w:r>
        <w:r w:rsidR="00342FDE" w:rsidRPr="00C22413">
          <w:rPr>
            <w:noProof/>
            <w:webHidden/>
          </w:rPr>
          <w:t>9</w:t>
        </w:r>
        <w:r w:rsidR="005034CE" w:rsidRPr="00C22413">
          <w:rPr>
            <w:noProof/>
            <w:webHidden/>
          </w:rPr>
          <w:fldChar w:fldCharType="end"/>
        </w:r>
      </w:hyperlink>
    </w:p>
    <w:p w14:paraId="5665B1FC" w14:textId="77B3C066" w:rsidR="005034CE" w:rsidRPr="00C22413" w:rsidRDefault="00E731F2" w:rsidP="00B514E0">
      <w:pPr>
        <w:pStyle w:val="TOC1"/>
        <w:rPr>
          <w:noProof/>
          <w:szCs w:val="22"/>
        </w:rPr>
      </w:pPr>
      <w:hyperlink w:anchor="_Toc4078964" w:history="1">
        <w:r w:rsidR="005034CE" w:rsidRPr="00C22413">
          <w:rPr>
            <w:rStyle w:val="Hyperlink"/>
            <w:rFonts w:asciiTheme="minorHAnsi" w:hAnsiTheme="minorHAnsi" w:cstheme="minorHAnsi"/>
            <w:noProof/>
          </w:rPr>
          <w:t>9.</w:t>
        </w:r>
        <w:r w:rsidR="005034CE" w:rsidRPr="00C22413">
          <w:rPr>
            <w:noProof/>
            <w:szCs w:val="22"/>
          </w:rPr>
          <w:tab/>
        </w:r>
        <w:r w:rsidR="005034CE" w:rsidRPr="00C22413">
          <w:rPr>
            <w:rStyle w:val="Hyperlink"/>
            <w:rFonts w:asciiTheme="minorHAnsi" w:hAnsiTheme="minorHAnsi" w:cstheme="minorHAnsi"/>
            <w:noProof/>
          </w:rPr>
          <w:t>GIFTS AND BENEFITS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_Toc4078964 \h </w:instrText>
        </w:r>
        <w:r w:rsidR="005034CE" w:rsidRPr="00C22413">
          <w:rPr>
            <w:noProof/>
            <w:webHidden/>
          </w:rPr>
        </w:r>
        <w:r w:rsidR="005034CE" w:rsidRPr="00C22413">
          <w:rPr>
            <w:noProof/>
            <w:webHidden/>
          </w:rPr>
          <w:fldChar w:fldCharType="separate"/>
        </w:r>
        <w:r w:rsidR="00342FDE" w:rsidRPr="00C22413">
          <w:rPr>
            <w:noProof/>
            <w:webHidden/>
          </w:rPr>
          <w:t>11</w:t>
        </w:r>
        <w:r w:rsidR="005034CE" w:rsidRPr="00C22413">
          <w:rPr>
            <w:noProof/>
            <w:webHidden/>
          </w:rPr>
          <w:fldChar w:fldCharType="end"/>
        </w:r>
      </w:hyperlink>
    </w:p>
    <w:p w14:paraId="1669F447" w14:textId="04F8BFCD" w:rsidR="005034CE" w:rsidRPr="00C22413" w:rsidRDefault="00E731F2" w:rsidP="00B514E0">
      <w:pPr>
        <w:pStyle w:val="TOC1"/>
        <w:rPr>
          <w:noProof/>
          <w:szCs w:val="22"/>
        </w:rPr>
      </w:pPr>
      <w:hyperlink w:anchor="_Toc4078965" w:history="1">
        <w:r w:rsidR="005034CE" w:rsidRPr="00C22413">
          <w:rPr>
            <w:rStyle w:val="Hyperlink"/>
            <w:rFonts w:asciiTheme="minorHAnsi" w:hAnsiTheme="minorHAnsi" w:cstheme="minorHAnsi"/>
            <w:noProof/>
          </w:rPr>
          <w:t>10.</w:t>
        </w:r>
        <w:r w:rsidR="005034CE" w:rsidRPr="00C22413">
          <w:rPr>
            <w:noProof/>
            <w:szCs w:val="22"/>
          </w:rPr>
          <w:tab/>
        </w:r>
        <w:r w:rsidR="005034CE" w:rsidRPr="00C22413">
          <w:rPr>
            <w:rStyle w:val="Hyperlink"/>
            <w:rFonts w:asciiTheme="minorHAnsi" w:hAnsiTheme="minorHAnsi" w:cstheme="minorHAnsi"/>
            <w:noProof/>
          </w:rPr>
          <w:t>NON-DISCLOSURE</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_Toc4078965 \h </w:instrText>
        </w:r>
        <w:r w:rsidR="005034CE" w:rsidRPr="00C22413">
          <w:rPr>
            <w:noProof/>
            <w:webHidden/>
          </w:rPr>
        </w:r>
        <w:r w:rsidR="005034CE" w:rsidRPr="00C22413">
          <w:rPr>
            <w:noProof/>
            <w:webHidden/>
          </w:rPr>
          <w:fldChar w:fldCharType="separate"/>
        </w:r>
        <w:r w:rsidR="00342FDE" w:rsidRPr="00C22413">
          <w:rPr>
            <w:noProof/>
            <w:webHidden/>
          </w:rPr>
          <w:t>11</w:t>
        </w:r>
        <w:r w:rsidR="005034CE" w:rsidRPr="00C22413">
          <w:rPr>
            <w:noProof/>
            <w:webHidden/>
          </w:rPr>
          <w:fldChar w:fldCharType="end"/>
        </w:r>
      </w:hyperlink>
    </w:p>
    <w:p w14:paraId="79CD1890" w14:textId="16D5904A" w:rsidR="005034CE" w:rsidRPr="00C22413" w:rsidRDefault="00E731F2" w:rsidP="00B514E0">
      <w:pPr>
        <w:pStyle w:val="TOC1"/>
        <w:rPr>
          <w:noProof/>
          <w:szCs w:val="22"/>
        </w:rPr>
      </w:pPr>
      <w:hyperlink w:anchor="_Toc4078966" w:history="1">
        <w:r w:rsidR="005034CE" w:rsidRPr="00C22413">
          <w:rPr>
            <w:rStyle w:val="Hyperlink"/>
            <w:rFonts w:asciiTheme="minorHAnsi" w:hAnsiTheme="minorHAnsi" w:cstheme="minorHAnsi"/>
            <w:noProof/>
          </w:rPr>
          <w:t>11.</w:t>
        </w:r>
        <w:r w:rsidR="005034CE" w:rsidRPr="00C22413">
          <w:rPr>
            <w:noProof/>
            <w:szCs w:val="22"/>
          </w:rPr>
          <w:tab/>
        </w:r>
        <w:r w:rsidR="005034CE" w:rsidRPr="00C22413">
          <w:rPr>
            <w:rStyle w:val="Hyperlink"/>
            <w:rFonts w:asciiTheme="minorHAnsi" w:hAnsiTheme="minorHAnsi" w:cstheme="minorHAnsi"/>
            <w:noProof/>
          </w:rPr>
          <w:t>CONFLICT RESOLUTION</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_Toc4078966 \h </w:instrText>
        </w:r>
        <w:r w:rsidR="005034CE" w:rsidRPr="00C22413">
          <w:rPr>
            <w:noProof/>
            <w:webHidden/>
          </w:rPr>
        </w:r>
        <w:r w:rsidR="005034CE" w:rsidRPr="00C22413">
          <w:rPr>
            <w:noProof/>
            <w:webHidden/>
          </w:rPr>
          <w:fldChar w:fldCharType="separate"/>
        </w:r>
        <w:r w:rsidR="00342FDE" w:rsidRPr="00C22413">
          <w:rPr>
            <w:noProof/>
            <w:webHidden/>
          </w:rPr>
          <w:t>11</w:t>
        </w:r>
        <w:r w:rsidR="005034CE" w:rsidRPr="00C22413">
          <w:rPr>
            <w:noProof/>
            <w:webHidden/>
          </w:rPr>
          <w:fldChar w:fldCharType="end"/>
        </w:r>
      </w:hyperlink>
    </w:p>
    <w:p w14:paraId="4C34452C" w14:textId="4ACB40A3" w:rsidR="005034CE" w:rsidRPr="00C22413" w:rsidRDefault="00E731F2" w:rsidP="00B514E0">
      <w:pPr>
        <w:pStyle w:val="TOC1"/>
        <w:rPr>
          <w:noProof/>
          <w:szCs w:val="22"/>
        </w:rPr>
      </w:pPr>
      <w:hyperlink w:anchor="_Toc4078967" w:history="1">
        <w:r w:rsidR="005034CE" w:rsidRPr="00C22413">
          <w:rPr>
            <w:rStyle w:val="Hyperlink"/>
            <w:rFonts w:asciiTheme="minorHAnsi" w:hAnsiTheme="minorHAnsi" w:cstheme="minorHAnsi"/>
            <w:noProof/>
          </w:rPr>
          <w:t>12.</w:t>
        </w:r>
        <w:r w:rsidR="005034CE" w:rsidRPr="00C22413">
          <w:rPr>
            <w:noProof/>
            <w:szCs w:val="22"/>
          </w:rPr>
          <w:tab/>
        </w:r>
        <w:r w:rsidR="005034CE" w:rsidRPr="00C22413">
          <w:rPr>
            <w:rStyle w:val="Hyperlink"/>
            <w:rFonts w:asciiTheme="minorHAnsi" w:hAnsiTheme="minorHAnsi" w:cstheme="minorHAnsi"/>
            <w:noProof/>
          </w:rPr>
          <w:t>DEFINITIONS/ABBREVIATIONS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_Toc4078967 \h </w:instrText>
        </w:r>
        <w:r w:rsidR="005034CE" w:rsidRPr="00C22413">
          <w:rPr>
            <w:noProof/>
            <w:webHidden/>
          </w:rPr>
        </w:r>
        <w:r w:rsidR="005034CE" w:rsidRPr="00C22413">
          <w:rPr>
            <w:noProof/>
            <w:webHidden/>
          </w:rPr>
          <w:fldChar w:fldCharType="separate"/>
        </w:r>
        <w:r w:rsidR="00342FDE" w:rsidRPr="00C22413">
          <w:rPr>
            <w:noProof/>
            <w:webHidden/>
          </w:rPr>
          <w:t>12</w:t>
        </w:r>
        <w:r w:rsidR="005034CE" w:rsidRPr="00C22413">
          <w:rPr>
            <w:noProof/>
            <w:webHidden/>
          </w:rPr>
          <w:fldChar w:fldCharType="end"/>
        </w:r>
      </w:hyperlink>
    </w:p>
    <w:p w14:paraId="0C4E8261" w14:textId="4A98EAC7" w:rsidR="005034CE" w:rsidRPr="00C22413" w:rsidRDefault="00E731F2" w:rsidP="00B514E0">
      <w:pPr>
        <w:pStyle w:val="TOC1"/>
        <w:rPr>
          <w:noProof/>
          <w:szCs w:val="22"/>
        </w:rPr>
      </w:pPr>
      <w:hyperlink w:anchor="_Toc4078968" w:history="1">
        <w:r w:rsidR="005034CE" w:rsidRPr="00C22413">
          <w:rPr>
            <w:rStyle w:val="Hyperlink"/>
            <w:rFonts w:asciiTheme="minorHAnsi" w:hAnsiTheme="minorHAnsi" w:cstheme="minorHAnsi"/>
            <w:noProof/>
          </w:rPr>
          <w:t>13.</w:t>
        </w:r>
        <w:r w:rsidR="005034CE" w:rsidRPr="00C22413">
          <w:rPr>
            <w:noProof/>
            <w:szCs w:val="22"/>
          </w:rPr>
          <w:tab/>
        </w:r>
        <w:r w:rsidR="005034CE" w:rsidRPr="00C22413">
          <w:rPr>
            <w:rStyle w:val="Hyperlink"/>
            <w:rFonts w:asciiTheme="minorHAnsi" w:hAnsiTheme="minorHAnsi" w:cstheme="minorHAnsi"/>
            <w:noProof/>
          </w:rPr>
          <w:t>Appendix A (SOURCE: NHS England, Managing Conflicts of Interest: Case Studies)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_Toc4078968 \h </w:instrText>
        </w:r>
        <w:r w:rsidR="005034CE" w:rsidRPr="00C22413">
          <w:rPr>
            <w:noProof/>
            <w:webHidden/>
          </w:rPr>
        </w:r>
        <w:r w:rsidR="005034CE" w:rsidRPr="00C22413">
          <w:rPr>
            <w:noProof/>
            <w:webHidden/>
          </w:rPr>
          <w:fldChar w:fldCharType="separate"/>
        </w:r>
        <w:r w:rsidR="00342FDE" w:rsidRPr="00C22413">
          <w:rPr>
            <w:noProof/>
            <w:webHidden/>
          </w:rPr>
          <w:t>13</w:t>
        </w:r>
        <w:r w:rsidR="005034CE" w:rsidRPr="00C22413">
          <w:rPr>
            <w:noProof/>
            <w:webHidden/>
          </w:rPr>
          <w:fldChar w:fldCharType="end"/>
        </w:r>
      </w:hyperlink>
    </w:p>
    <w:p w14:paraId="3AEC6B1A" w14:textId="08E1978D" w:rsidR="005034CE" w:rsidRPr="00C22413" w:rsidRDefault="00E731F2" w:rsidP="00B514E0">
      <w:pPr>
        <w:pStyle w:val="TOC1"/>
        <w:rPr>
          <w:noProof/>
          <w:szCs w:val="22"/>
        </w:rPr>
      </w:pPr>
      <w:hyperlink w:anchor="_Toc4078969" w:history="1">
        <w:r w:rsidR="005034CE" w:rsidRPr="00C22413">
          <w:rPr>
            <w:rStyle w:val="Hyperlink"/>
            <w:rFonts w:asciiTheme="minorHAnsi" w:hAnsiTheme="minorHAnsi" w:cstheme="minorHAnsi"/>
            <w:noProof/>
          </w:rPr>
          <w:t>14.</w:t>
        </w:r>
        <w:r w:rsidR="005034CE" w:rsidRPr="00C22413">
          <w:rPr>
            <w:noProof/>
            <w:szCs w:val="22"/>
          </w:rPr>
          <w:tab/>
        </w:r>
        <w:r w:rsidR="005034CE" w:rsidRPr="00C22413">
          <w:rPr>
            <w:rStyle w:val="Hyperlink"/>
            <w:rFonts w:asciiTheme="minorHAnsi" w:hAnsiTheme="minorHAnsi" w:cstheme="minorHAnsi"/>
            <w:noProof/>
          </w:rPr>
          <w:t>Checklist to help identify a Conflict of Interest</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_Toc4078969 \h </w:instrText>
        </w:r>
        <w:r w:rsidR="005034CE" w:rsidRPr="00C22413">
          <w:rPr>
            <w:noProof/>
            <w:webHidden/>
          </w:rPr>
        </w:r>
        <w:r w:rsidR="005034CE" w:rsidRPr="00C22413">
          <w:rPr>
            <w:noProof/>
            <w:webHidden/>
          </w:rPr>
          <w:fldChar w:fldCharType="separate"/>
        </w:r>
        <w:r w:rsidR="00342FDE" w:rsidRPr="00C22413">
          <w:rPr>
            <w:noProof/>
            <w:webHidden/>
          </w:rPr>
          <w:t>20</w:t>
        </w:r>
        <w:r w:rsidR="005034CE" w:rsidRPr="00C22413">
          <w:rPr>
            <w:noProof/>
            <w:webHidden/>
          </w:rPr>
          <w:fldChar w:fldCharType="end"/>
        </w:r>
      </w:hyperlink>
    </w:p>
    <w:p w14:paraId="1AD59033" w14:textId="39727FF1" w:rsidR="005034CE" w:rsidRPr="00C22413" w:rsidRDefault="00E731F2" w:rsidP="00B514E0">
      <w:pPr>
        <w:pStyle w:val="TOC1"/>
        <w:rPr>
          <w:noProof/>
          <w:szCs w:val="22"/>
        </w:rPr>
      </w:pPr>
      <w:hyperlink w:anchor="_Toc4078970" w:history="1">
        <w:r w:rsidR="005034CE" w:rsidRPr="00C22413">
          <w:rPr>
            <w:rStyle w:val="Hyperlink"/>
            <w:rFonts w:asciiTheme="minorHAnsi" w:hAnsiTheme="minorHAnsi" w:cstheme="minorHAnsi"/>
            <w:noProof/>
          </w:rPr>
          <w:t>15.</w:t>
        </w:r>
        <w:r w:rsidR="005034CE" w:rsidRPr="00C22413">
          <w:rPr>
            <w:noProof/>
            <w:szCs w:val="22"/>
          </w:rPr>
          <w:tab/>
        </w:r>
        <w:r w:rsidR="005034CE" w:rsidRPr="00C22413">
          <w:rPr>
            <w:rStyle w:val="Hyperlink"/>
            <w:rFonts w:asciiTheme="minorHAnsi" w:hAnsiTheme="minorHAnsi" w:cstheme="minorHAnsi"/>
            <w:noProof/>
          </w:rPr>
          <w:t>Appendix B – C</w:t>
        </w:r>
        <w:r w:rsidR="00B514E0">
          <w:rPr>
            <w:rStyle w:val="Hyperlink"/>
            <w:rFonts w:asciiTheme="minorHAnsi" w:hAnsiTheme="minorHAnsi" w:cstheme="minorHAnsi"/>
            <w:noProof/>
          </w:rPr>
          <w:t xml:space="preserve">onflict Notification </w:t>
        </w:r>
        <w:r w:rsidR="005034CE" w:rsidRPr="00C22413">
          <w:rPr>
            <w:rStyle w:val="Hyperlink"/>
            <w:rFonts w:asciiTheme="minorHAnsi" w:hAnsiTheme="minorHAnsi" w:cstheme="minorHAnsi"/>
            <w:noProof/>
          </w:rPr>
          <w:t>Form</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_Toc4078970 \h </w:instrText>
        </w:r>
        <w:r w:rsidR="005034CE" w:rsidRPr="00C22413">
          <w:rPr>
            <w:noProof/>
            <w:webHidden/>
          </w:rPr>
        </w:r>
        <w:r w:rsidR="005034CE" w:rsidRPr="00C22413">
          <w:rPr>
            <w:noProof/>
            <w:webHidden/>
          </w:rPr>
          <w:fldChar w:fldCharType="separate"/>
        </w:r>
        <w:r w:rsidR="00342FDE" w:rsidRPr="00C22413">
          <w:rPr>
            <w:noProof/>
            <w:webHidden/>
          </w:rPr>
          <w:t>21</w:t>
        </w:r>
        <w:r w:rsidR="005034CE" w:rsidRPr="00C22413">
          <w:rPr>
            <w:noProof/>
            <w:webHidden/>
          </w:rPr>
          <w:fldChar w:fldCharType="end"/>
        </w:r>
      </w:hyperlink>
    </w:p>
    <w:p w14:paraId="0E09C082" w14:textId="63AA3B44" w:rsidR="005034CE" w:rsidRPr="00C22413" w:rsidRDefault="00E731F2" w:rsidP="00B514E0">
      <w:pPr>
        <w:pStyle w:val="TOC1"/>
        <w:rPr>
          <w:noProof/>
          <w:szCs w:val="22"/>
        </w:rPr>
      </w:pPr>
      <w:hyperlink w:anchor="_Toc4078971" w:history="1">
        <w:r w:rsidR="005034CE" w:rsidRPr="00C22413">
          <w:rPr>
            <w:rStyle w:val="Hyperlink"/>
            <w:rFonts w:asciiTheme="minorHAnsi" w:hAnsiTheme="minorHAnsi" w:cstheme="minorHAnsi"/>
            <w:noProof/>
          </w:rPr>
          <w:t>16.</w:t>
        </w:r>
        <w:r w:rsidR="005034CE" w:rsidRPr="00C22413">
          <w:rPr>
            <w:noProof/>
            <w:szCs w:val="22"/>
          </w:rPr>
          <w:tab/>
        </w:r>
        <w:r w:rsidR="005034CE" w:rsidRPr="00C22413">
          <w:rPr>
            <w:rStyle w:val="Hyperlink"/>
            <w:rFonts w:asciiTheme="minorHAnsi" w:hAnsiTheme="minorHAnsi" w:cstheme="minorHAnsi"/>
            <w:noProof/>
          </w:rPr>
          <w:t>Appendix C – Related Party Transaction Application</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_Toc4078971 \h </w:instrText>
        </w:r>
        <w:r w:rsidR="005034CE" w:rsidRPr="00C22413">
          <w:rPr>
            <w:noProof/>
            <w:webHidden/>
          </w:rPr>
        </w:r>
        <w:r w:rsidR="005034CE" w:rsidRPr="00C22413">
          <w:rPr>
            <w:noProof/>
            <w:webHidden/>
          </w:rPr>
          <w:fldChar w:fldCharType="separate"/>
        </w:r>
        <w:r w:rsidR="00342FDE" w:rsidRPr="00C22413">
          <w:rPr>
            <w:noProof/>
            <w:webHidden/>
          </w:rPr>
          <w:t>23</w:t>
        </w:r>
        <w:r w:rsidR="005034CE" w:rsidRPr="00C22413">
          <w:rPr>
            <w:noProof/>
            <w:webHidden/>
          </w:rPr>
          <w:fldChar w:fldCharType="end"/>
        </w:r>
      </w:hyperlink>
    </w:p>
    <w:p w14:paraId="272AF5BF" w14:textId="543BFAA1" w:rsidR="005034CE" w:rsidRPr="00C22413" w:rsidRDefault="00E731F2" w:rsidP="00B514E0">
      <w:pPr>
        <w:pStyle w:val="TOC1"/>
        <w:rPr>
          <w:noProof/>
          <w:szCs w:val="22"/>
        </w:rPr>
      </w:pPr>
      <w:hyperlink w:anchor="_Toc4078972" w:history="1">
        <w:r w:rsidR="005034CE" w:rsidRPr="00C22413">
          <w:rPr>
            <w:rStyle w:val="Hyperlink"/>
            <w:rFonts w:asciiTheme="minorHAnsi" w:hAnsiTheme="minorHAnsi" w:cstheme="minorHAnsi"/>
            <w:noProof/>
          </w:rPr>
          <w:t>17.</w:t>
        </w:r>
        <w:r w:rsidR="005034CE" w:rsidRPr="00C22413">
          <w:rPr>
            <w:noProof/>
            <w:szCs w:val="22"/>
          </w:rPr>
          <w:tab/>
        </w:r>
        <w:r w:rsidR="005034CE" w:rsidRPr="00C22413">
          <w:rPr>
            <w:rStyle w:val="Hyperlink"/>
            <w:rFonts w:asciiTheme="minorHAnsi" w:hAnsiTheme="minorHAnsi" w:cstheme="minorHAnsi"/>
            <w:noProof/>
          </w:rPr>
          <w:t>Appendix D - COI PROCESS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_Toc4078972 \h </w:instrText>
        </w:r>
        <w:r w:rsidR="005034CE" w:rsidRPr="00C22413">
          <w:rPr>
            <w:noProof/>
            <w:webHidden/>
          </w:rPr>
        </w:r>
        <w:r w:rsidR="005034CE" w:rsidRPr="00C22413">
          <w:rPr>
            <w:noProof/>
            <w:webHidden/>
          </w:rPr>
          <w:fldChar w:fldCharType="separate"/>
        </w:r>
        <w:r w:rsidR="00342FDE" w:rsidRPr="00C22413">
          <w:rPr>
            <w:noProof/>
            <w:webHidden/>
          </w:rPr>
          <w:t>24</w:t>
        </w:r>
        <w:r w:rsidR="005034CE" w:rsidRPr="00C22413">
          <w:rPr>
            <w:noProof/>
            <w:webHidden/>
          </w:rPr>
          <w:fldChar w:fldCharType="end"/>
        </w:r>
      </w:hyperlink>
    </w:p>
    <w:p w14:paraId="362274E8" w14:textId="3ED19D32" w:rsidR="005034CE" w:rsidRPr="00C22413" w:rsidRDefault="00E731F2" w:rsidP="00B514E0">
      <w:pPr>
        <w:pStyle w:val="TOC1"/>
        <w:rPr>
          <w:noProof/>
          <w:szCs w:val="22"/>
        </w:rPr>
      </w:pPr>
      <w:hyperlink w:anchor="_Toc4078973" w:history="1">
        <w:r w:rsidR="005034CE" w:rsidRPr="00C22413">
          <w:rPr>
            <w:rStyle w:val="Hyperlink"/>
            <w:rFonts w:asciiTheme="minorHAnsi" w:hAnsiTheme="minorHAnsi" w:cstheme="minorHAnsi"/>
            <w:noProof/>
          </w:rPr>
          <w:t>18.</w:t>
        </w:r>
        <w:r w:rsidR="005034CE" w:rsidRPr="00C22413">
          <w:rPr>
            <w:noProof/>
            <w:szCs w:val="22"/>
          </w:rPr>
          <w:tab/>
        </w:r>
        <w:r w:rsidR="005034CE" w:rsidRPr="00C22413">
          <w:rPr>
            <w:rStyle w:val="Hyperlink"/>
            <w:rFonts w:asciiTheme="minorHAnsi" w:hAnsiTheme="minorHAnsi" w:cstheme="minorHAnsi"/>
            <w:noProof/>
          </w:rPr>
          <w:t>Appendix E - Improper Actions</w:t>
        </w:r>
        <w:r w:rsidR="005034CE" w:rsidRPr="00C22413">
          <w:rPr>
            <w:noProof/>
            <w:webHidden/>
          </w:rPr>
          <w:tab/>
        </w:r>
        <w:r w:rsidR="005034CE" w:rsidRPr="00C22413">
          <w:rPr>
            <w:noProof/>
            <w:webHidden/>
          </w:rPr>
          <w:fldChar w:fldCharType="begin"/>
        </w:r>
        <w:r w:rsidR="005034CE" w:rsidRPr="00C22413">
          <w:rPr>
            <w:noProof/>
            <w:webHidden/>
          </w:rPr>
          <w:instrText xml:space="preserve"> PAGEREF _Toc4078973 \h </w:instrText>
        </w:r>
        <w:r w:rsidR="005034CE" w:rsidRPr="00C22413">
          <w:rPr>
            <w:noProof/>
            <w:webHidden/>
          </w:rPr>
        </w:r>
        <w:r w:rsidR="005034CE" w:rsidRPr="00C22413">
          <w:rPr>
            <w:noProof/>
            <w:webHidden/>
          </w:rPr>
          <w:fldChar w:fldCharType="separate"/>
        </w:r>
        <w:r w:rsidR="00342FDE" w:rsidRPr="00C22413">
          <w:rPr>
            <w:noProof/>
            <w:webHidden/>
          </w:rPr>
          <w:t>26</w:t>
        </w:r>
        <w:r w:rsidR="005034CE" w:rsidRPr="00C22413">
          <w:rPr>
            <w:noProof/>
            <w:webHidden/>
          </w:rPr>
          <w:fldChar w:fldCharType="end"/>
        </w:r>
      </w:hyperlink>
    </w:p>
    <w:p w14:paraId="62EBBDEC" w14:textId="77777777" w:rsidR="007934E2" w:rsidRPr="00C22413" w:rsidRDefault="007934E2">
      <w:pPr>
        <w:rPr>
          <w:rFonts w:asciiTheme="minorHAnsi" w:hAnsiTheme="minorHAnsi" w:cstheme="minorHAnsi"/>
          <w:b/>
          <w:bCs/>
          <w:noProof/>
        </w:rPr>
      </w:pPr>
      <w:r w:rsidRPr="00C22413">
        <w:rPr>
          <w:rFonts w:asciiTheme="minorHAnsi" w:hAnsiTheme="minorHAnsi" w:cstheme="minorHAnsi"/>
          <w:b/>
          <w:bCs/>
          <w:noProof/>
        </w:rPr>
        <w:fldChar w:fldCharType="end"/>
      </w:r>
    </w:p>
    <w:p w14:paraId="08E1F82E" w14:textId="77777777" w:rsidR="00B04ABB" w:rsidRPr="00C22413" w:rsidRDefault="006159BD" w:rsidP="001E400B">
      <w:pPr>
        <w:pStyle w:val="Heading1"/>
        <w:rPr>
          <w:rFonts w:asciiTheme="minorHAnsi" w:hAnsiTheme="minorHAnsi" w:cstheme="minorHAnsi"/>
        </w:rPr>
      </w:pPr>
      <w:r w:rsidRPr="00C22413">
        <w:rPr>
          <w:rFonts w:asciiTheme="minorHAnsi" w:hAnsiTheme="minorHAnsi" w:cstheme="minorHAnsi"/>
        </w:rPr>
        <w:br w:type="page"/>
      </w:r>
      <w:bookmarkStart w:id="0" w:name="_Toc368488631"/>
      <w:bookmarkStart w:id="1" w:name="_Toc519851628"/>
      <w:bookmarkStart w:id="2" w:name="_Toc4078940"/>
      <w:r w:rsidR="00B04ABB" w:rsidRPr="00C22413">
        <w:rPr>
          <w:rFonts w:asciiTheme="minorHAnsi" w:hAnsiTheme="minorHAnsi" w:cstheme="minorHAnsi"/>
        </w:rPr>
        <w:lastRenderedPageBreak/>
        <w:t>PURPOSE</w:t>
      </w:r>
      <w:bookmarkEnd w:id="0"/>
      <w:bookmarkEnd w:id="1"/>
      <w:bookmarkEnd w:id="2"/>
    </w:p>
    <w:p w14:paraId="5FFAB056" w14:textId="33177061" w:rsidR="00B04ABB" w:rsidRPr="00C22413" w:rsidRDefault="00B04ABB" w:rsidP="00B47434">
      <w:p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The purpose of this </w:t>
      </w:r>
      <w:r w:rsidR="00342FDE" w:rsidRPr="00C22413">
        <w:rPr>
          <w:rFonts w:asciiTheme="minorHAnsi" w:hAnsiTheme="minorHAnsi" w:cstheme="minorHAnsi"/>
          <w:szCs w:val="22"/>
        </w:rPr>
        <w:t xml:space="preserve">policy </w:t>
      </w:r>
      <w:r w:rsidRPr="00C22413">
        <w:rPr>
          <w:rFonts w:asciiTheme="minorHAnsi" w:hAnsiTheme="minorHAnsi" w:cstheme="minorHAnsi"/>
          <w:szCs w:val="22"/>
        </w:rPr>
        <w:t xml:space="preserve">is to help </w:t>
      </w:r>
      <w:r w:rsidR="00CE3FE5" w:rsidRPr="00C22413">
        <w:rPr>
          <w:rFonts w:asciiTheme="minorHAnsi" w:hAnsiTheme="minorHAnsi" w:cstheme="minorHAnsi"/>
          <w:szCs w:val="22"/>
        </w:rPr>
        <w:t xml:space="preserve">support </w:t>
      </w:r>
      <w:r w:rsidR="00C449EE" w:rsidRPr="00C22413">
        <w:rPr>
          <w:rFonts w:asciiTheme="minorHAnsi" w:hAnsiTheme="minorHAnsi" w:cstheme="minorHAnsi"/>
          <w:szCs w:val="22"/>
        </w:rPr>
        <w:t>employees</w:t>
      </w:r>
      <w:r w:rsidR="00D2425B" w:rsidRPr="00C22413">
        <w:rPr>
          <w:rFonts w:asciiTheme="minorHAnsi" w:hAnsiTheme="minorHAnsi" w:cstheme="minorHAnsi"/>
          <w:szCs w:val="22"/>
        </w:rPr>
        <w:t>/other personnel</w:t>
      </w:r>
      <w:r w:rsidR="00B63F10" w:rsidRPr="00C22413">
        <w:rPr>
          <w:rFonts w:asciiTheme="minorHAnsi" w:hAnsiTheme="minorHAnsi" w:cstheme="minorHAnsi"/>
          <w:szCs w:val="22"/>
        </w:rPr>
        <w:t xml:space="preserve"> </w:t>
      </w:r>
      <w:r w:rsidR="00E054BE" w:rsidRPr="00C22413">
        <w:rPr>
          <w:rFonts w:asciiTheme="minorHAnsi" w:hAnsiTheme="minorHAnsi" w:cstheme="minorHAnsi"/>
          <w:szCs w:val="22"/>
        </w:rPr>
        <w:t>to effectively</w:t>
      </w:r>
      <w:r w:rsidR="003873B7" w:rsidRPr="00C22413">
        <w:rPr>
          <w:rFonts w:asciiTheme="minorHAnsi" w:hAnsiTheme="minorHAnsi" w:cstheme="minorHAnsi"/>
          <w:szCs w:val="22"/>
        </w:rPr>
        <w:t>:</w:t>
      </w:r>
    </w:p>
    <w:p w14:paraId="2F4BB2DA" w14:textId="77777777" w:rsidR="003873B7" w:rsidRPr="00C22413" w:rsidRDefault="00C93E53" w:rsidP="00EB16D4">
      <w:pPr>
        <w:pStyle w:val="ListParagraph"/>
        <w:numPr>
          <w:ilvl w:val="0"/>
          <w:numId w:val="8"/>
        </w:numPr>
        <w:autoSpaceDE w:val="0"/>
        <w:autoSpaceDN w:val="0"/>
        <w:adjustRightInd w:val="0"/>
        <w:spacing w:after="60"/>
        <w:ind w:left="567" w:hanging="425"/>
        <w:rPr>
          <w:rFonts w:asciiTheme="minorHAnsi" w:hAnsiTheme="minorHAnsi" w:cstheme="minorHAnsi"/>
        </w:rPr>
      </w:pPr>
      <w:r w:rsidRPr="00C22413">
        <w:rPr>
          <w:rFonts w:asciiTheme="minorHAnsi" w:hAnsiTheme="minorHAnsi" w:cstheme="minorHAnsi"/>
        </w:rPr>
        <w:t>I</w:t>
      </w:r>
      <w:r w:rsidR="003873B7" w:rsidRPr="00C22413">
        <w:rPr>
          <w:rFonts w:asciiTheme="minorHAnsi" w:hAnsiTheme="minorHAnsi" w:cstheme="minorHAnsi"/>
        </w:rPr>
        <w:t>dentify conflicts of interest that employees/other personnel may encounter</w:t>
      </w:r>
    </w:p>
    <w:p w14:paraId="06192659" w14:textId="77777777" w:rsidR="003873B7" w:rsidRPr="00C22413" w:rsidRDefault="00C93E53" w:rsidP="00EB16D4">
      <w:pPr>
        <w:pStyle w:val="ListParagraph"/>
        <w:numPr>
          <w:ilvl w:val="0"/>
          <w:numId w:val="8"/>
        </w:numPr>
        <w:autoSpaceDE w:val="0"/>
        <w:autoSpaceDN w:val="0"/>
        <w:adjustRightInd w:val="0"/>
        <w:spacing w:after="60"/>
        <w:ind w:left="567" w:hanging="425"/>
        <w:rPr>
          <w:rFonts w:asciiTheme="minorHAnsi" w:hAnsiTheme="minorHAnsi" w:cstheme="minorHAnsi"/>
        </w:rPr>
      </w:pPr>
      <w:r w:rsidRPr="00C22413">
        <w:rPr>
          <w:rFonts w:asciiTheme="minorHAnsi" w:hAnsiTheme="minorHAnsi" w:cstheme="minorHAnsi"/>
        </w:rPr>
        <w:t>R</w:t>
      </w:r>
      <w:r w:rsidR="003873B7" w:rsidRPr="00C22413">
        <w:rPr>
          <w:rFonts w:asciiTheme="minorHAnsi" w:hAnsiTheme="minorHAnsi" w:cstheme="minorHAnsi"/>
        </w:rPr>
        <w:t>ecognise their responsibilities to disclose and promptly addr</w:t>
      </w:r>
      <w:r w:rsidR="009B0339" w:rsidRPr="00C22413">
        <w:rPr>
          <w:rFonts w:asciiTheme="minorHAnsi" w:hAnsiTheme="minorHAnsi" w:cstheme="minorHAnsi"/>
        </w:rPr>
        <w:t>ess any conflicts of interests</w:t>
      </w:r>
    </w:p>
    <w:p w14:paraId="0DE0CCF2" w14:textId="77777777" w:rsidR="007B33A7" w:rsidRPr="00C22413" w:rsidRDefault="003873B7" w:rsidP="00EB16D4">
      <w:pPr>
        <w:pStyle w:val="ListParagraph"/>
        <w:numPr>
          <w:ilvl w:val="0"/>
          <w:numId w:val="8"/>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rPr>
        <w:t>Understand and implement the process for managing conflicts of interest</w:t>
      </w:r>
    </w:p>
    <w:p w14:paraId="5340D741" w14:textId="77777777" w:rsidR="00411D7F" w:rsidRPr="00C22413" w:rsidRDefault="00411D7F" w:rsidP="00411D7F">
      <w:pPr>
        <w:autoSpaceDE w:val="0"/>
        <w:autoSpaceDN w:val="0"/>
        <w:adjustRightInd w:val="0"/>
        <w:rPr>
          <w:rFonts w:asciiTheme="minorHAnsi" w:hAnsiTheme="minorHAnsi" w:cstheme="minorHAnsi"/>
          <w:szCs w:val="22"/>
        </w:rPr>
      </w:pPr>
    </w:p>
    <w:p w14:paraId="798EBD3D" w14:textId="5467F262" w:rsidR="003873B7" w:rsidRPr="00C22413" w:rsidRDefault="001960C9" w:rsidP="005A52E0">
      <w:pPr>
        <w:pStyle w:val="Heading1"/>
        <w:rPr>
          <w:rFonts w:asciiTheme="minorHAnsi" w:hAnsiTheme="minorHAnsi" w:cstheme="minorHAnsi"/>
        </w:rPr>
      </w:pPr>
      <w:bookmarkStart w:id="3" w:name="_Toc519851629"/>
      <w:bookmarkStart w:id="4" w:name="_Toc4078941"/>
      <w:r w:rsidRPr="00C22413">
        <w:rPr>
          <w:rFonts w:asciiTheme="minorHAnsi" w:hAnsiTheme="minorHAnsi" w:cstheme="minorHAnsi"/>
        </w:rPr>
        <w:t xml:space="preserve">WHAT IS A CONFLICT OF </w:t>
      </w:r>
      <w:bookmarkEnd w:id="3"/>
      <w:bookmarkEnd w:id="4"/>
      <w:r w:rsidR="00605B16" w:rsidRPr="00C22413">
        <w:rPr>
          <w:rFonts w:asciiTheme="minorHAnsi" w:hAnsiTheme="minorHAnsi" w:cstheme="minorHAnsi"/>
        </w:rPr>
        <w:t>INTEREST?</w:t>
      </w:r>
    </w:p>
    <w:p w14:paraId="73FECB30" w14:textId="77777777" w:rsidR="00411D7F" w:rsidRPr="00C22413" w:rsidRDefault="00D2425B" w:rsidP="00EB16D4">
      <w:pPr>
        <w:pStyle w:val="ListParagraph"/>
        <w:numPr>
          <w:ilvl w:val="0"/>
          <w:numId w:val="3"/>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 xml:space="preserve">A conflict of interest occurs when </w:t>
      </w:r>
      <w:r w:rsidR="00C449EE" w:rsidRPr="00C22413">
        <w:rPr>
          <w:rFonts w:asciiTheme="minorHAnsi" w:hAnsiTheme="minorHAnsi" w:cstheme="minorHAnsi"/>
          <w:szCs w:val="22"/>
        </w:rPr>
        <w:t>employees</w:t>
      </w:r>
      <w:r w:rsidRPr="00C22413">
        <w:rPr>
          <w:rFonts w:asciiTheme="minorHAnsi" w:hAnsiTheme="minorHAnsi" w:cstheme="minorHAnsi"/>
          <w:szCs w:val="22"/>
        </w:rPr>
        <w:t xml:space="preserve">/other personnel are in a position to be influenced, or appear to be influenced, by personal interests when undertaking an </w:t>
      </w:r>
      <w:r w:rsidR="009C6576" w:rsidRPr="00C22413">
        <w:rPr>
          <w:rFonts w:asciiTheme="minorHAnsi" w:hAnsiTheme="minorHAnsi" w:cstheme="minorHAnsi"/>
          <w:szCs w:val="22"/>
        </w:rPr>
        <w:t xml:space="preserve">organisational </w:t>
      </w:r>
      <w:r w:rsidRPr="00C22413">
        <w:rPr>
          <w:rFonts w:asciiTheme="minorHAnsi" w:hAnsiTheme="minorHAnsi" w:cstheme="minorHAnsi"/>
          <w:szCs w:val="22"/>
        </w:rPr>
        <w:t>activity.</w:t>
      </w:r>
    </w:p>
    <w:p w14:paraId="10C5DE5C" w14:textId="77777777" w:rsidR="00D2425B" w:rsidRPr="00C22413" w:rsidRDefault="00D2425B" w:rsidP="00EB16D4">
      <w:pPr>
        <w:pStyle w:val="ListParagraph"/>
        <w:numPr>
          <w:ilvl w:val="0"/>
          <w:numId w:val="3"/>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A conflict of interest can involve avoiding personal disadvantage as well as gaining personal advantage</w:t>
      </w:r>
      <w:r w:rsidR="006F3808" w:rsidRPr="00C22413">
        <w:rPr>
          <w:rFonts w:asciiTheme="minorHAnsi" w:hAnsiTheme="minorHAnsi" w:cstheme="minorHAnsi"/>
          <w:szCs w:val="22"/>
        </w:rPr>
        <w:t>.</w:t>
      </w:r>
    </w:p>
    <w:p w14:paraId="11F034E2" w14:textId="77777777" w:rsidR="00D2425B" w:rsidRPr="00C22413" w:rsidRDefault="00D2425B" w:rsidP="00EB16D4">
      <w:pPr>
        <w:pStyle w:val="ListParagraph"/>
        <w:numPr>
          <w:ilvl w:val="0"/>
          <w:numId w:val="3"/>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A conflict of interest is not li</w:t>
      </w:r>
      <w:r w:rsidR="009C6576" w:rsidRPr="00C22413">
        <w:rPr>
          <w:rFonts w:asciiTheme="minorHAnsi" w:hAnsiTheme="minorHAnsi" w:cstheme="minorHAnsi"/>
          <w:szCs w:val="22"/>
        </w:rPr>
        <w:t xml:space="preserve">mited to circumstance where </w:t>
      </w:r>
      <w:r w:rsidR="00C449EE" w:rsidRPr="00C22413">
        <w:rPr>
          <w:rFonts w:asciiTheme="minorHAnsi" w:hAnsiTheme="minorHAnsi" w:cstheme="minorHAnsi"/>
          <w:szCs w:val="22"/>
        </w:rPr>
        <w:t>employees</w:t>
      </w:r>
      <w:r w:rsidR="009C6576" w:rsidRPr="00C22413">
        <w:rPr>
          <w:rFonts w:asciiTheme="minorHAnsi" w:hAnsiTheme="minorHAnsi" w:cstheme="minorHAnsi"/>
          <w:szCs w:val="22"/>
        </w:rPr>
        <w:t>/other personnel, or those</w:t>
      </w:r>
      <w:r w:rsidRPr="00C22413">
        <w:rPr>
          <w:rFonts w:asciiTheme="minorHAnsi" w:hAnsiTheme="minorHAnsi" w:cstheme="minorHAnsi"/>
          <w:szCs w:val="22"/>
        </w:rPr>
        <w:t xml:space="preserve"> clos</w:t>
      </w:r>
      <w:r w:rsidR="009C6576" w:rsidRPr="00C22413">
        <w:rPr>
          <w:rFonts w:asciiTheme="minorHAnsi" w:hAnsiTheme="minorHAnsi" w:cstheme="minorHAnsi"/>
          <w:szCs w:val="22"/>
        </w:rPr>
        <w:t>e to them</w:t>
      </w:r>
      <w:r w:rsidRPr="00C22413">
        <w:rPr>
          <w:rFonts w:asciiTheme="minorHAnsi" w:hAnsiTheme="minorHAnsi" w:cstheme="minorHAnsi"/>
          <w:szCs w:val="22"/>
        </w:rPr>
        <w:t>, may ga</w:t>
      </w:r>
      <w:r w:rsidR="009C6576" w:rsidRPr="00C22413">
        <w:rPr>
          <w:rFonts w:asciiTheme="minorHAnsi" w:hAnsiTheme="minorHAnsi" w:cstheme="minorHAnsi"/>
          <w:szCs w:val="22"/>
        </w:rPr>
        <w:t>in or lose financially from their</w:t>
      </w:r>
      <w:r w:rsidRPr="00C22413">
        <w:rPr>
          <w:rFonts w:asciiTheme="minorHAnsi" w:hAnsiTheme="minorHAnsi" w:cstheme="minorHAnsi"/>
          <w:szCs w:val="22"/>
        </w:rPr>
        <w:t xml:space="preserve"> position</w:t>
      </w:r>
      <w:r w:rsidR="009C6576" w:rsidRPr="00C22413">
        <w:rPr>
          <w:rFonts w:asciiTheme="minorHAnsi" w:hAnsiTheme="minorHAnsi" w:cstheme="minorHAnsi"/>
          <w:szCs w:val="22"/>
        </w:rPr>
        <w:t>.</w:t>
      </w:r>
    </w:p>
    <w:p w14:paraId="47298430" w14:textId="77777777" w:rsidR="0022065E" w:rsidRPr="00C22413" w:rsidRDefault="009C6576" w:rsidP="00EB16D4">
      <w:pPr>
        <w:pStyle w:val="ListParagraph"/>
        <w:numPr>
          <w:ilvl w:val="0"/>
          <w:numId w:val="9"/>
        </w:numPr>
        <w:autoSpaceDE w:val="0"/>
        <w:autoSpaceDN w:val="0"/>
        <w:adjustRightInd w:val="0"/>
        <w:ind w:left="993" w:hanging="284"/>
        <w:rPr>
          <w:rFonts w:asciiTheme="minorHAnsi" w:hAnsiTheme="minorHAnsi" w:cstheme="minorHAnsi"/>
          <w:szCs w:val="22"/>
        </w:rPr>
      </w:pPr>
      <w:r w:rsidRPr="00C22413">
        <w:rPr>
          <w:rFonts w:asciiTheme="minorHAnsi" w:hAnsiTheme="minorHAnsi" w:cstheme="minorHAnsi"/>
          <w:szCs w:val="22"/>
        </w:rPr>
        <w:t>It includes situations where official decisions may be influenced by personal interests in social and professional activities, and interests with individuals or other groups, including family and friends.</w:t>
      </w:r>
    </w:p>
    <w:p w14:paraId="1EC10739" w14:textId="77777777" w:rsidR="00BA73C2" w:rsidRPr="00C22413" w:rsidRDefault="00B47434" w:rsidP="00EB16D4">
      <w:pPr>
        <w:pStyle w:val="ListParagraph"/>
        <w:numPr>
          <w:ilvl w:val="0"/>
          <w:numId w:val="18"/>
        </w:numPr>
        <w:autoSpaceDE w:val="0"/>
        <w:autoSpaceDN w:val="0"/>
        <w:adjustRightInd w:val="0"/>
        <w:ind w:left="567"/>
        <w:rPr>
          <w:rFonts w:asciiTheme="minorHAnsi" w:hAnsiTheme="minorHAnsi" w:cstheme="minorHAnsi"/>
          <w:szCs w:val="22"/>
        </w:rPr>
      </w:pPr>
      <w:r w:rsidRPr="00C22413">
        <w:rPr>
          <w:rFonts w:asciiTheme="minorHAnsi" w:hAnsiTheme="minorHAnsi" w:cstheme="minorHAnsi"/>
          <w:szCs w:val="22"/>
        </w:rPr>
        <w:t>The Department of Health Standard Funding Agreement (SFA) stipulates that</w:t>
      </w:r>
      <w:r w:rsidR="00E054BE" w:rsidRPr="00C22413">
        <w:rPr>
          <w:rFonts w:asciiTheme="minorHAnsi" w:hAnsiTheme="minorHAnsi" w:cstheme="minorHAnsi"/>
          <w:szCs w:val="22"/>
        </w:rPr>
        <w:t>:</w:t>
      </w:r>
      <w:r w:rsidR="0022065E" w:rsidRPr="00C22413">
        <w:rPr>
          <w:rFonts w:asciiTheme="minorHAnsi" w:hAnsiTheme="minorHAnsi" w:cstheme="minorHAnsi"/>
          <w:szCs w:val="22"/>
        </w:rPr>
        <w:t xml:space="preserve"> </w:t>
      </w:r>
      <w:r w:rsidRPr="00C22413">
        <w:rPr>
          <w:rFonts w:asciiTheme="minorHAnsi" w:hAnsiTheme="minorHAnsi" w:cstheme="minorHAnsi"/>
          <w:i/>
          <w:szCs w:val="22"/>
        </w:rPr>
        <w:t>‘a conflict of interest is any matter, circumstance, interest or activity involving or effecting your Organisation or your Organisation’s Personnel, which may appear to impair your Organisation’s ability to perform an activity diligently, fairly and independently’</w:t>
      </w:r>
      <w:r w:rsidRPr="00C22413">
        <w:rPr>
          <w:rFonts w:asciiTheme="minorHAnsi" w:hAnsiTheme="minorHAnsi" w:cstheme="minorHAnsi"/>
          <w:szCs w:val="22"/>
        </w:rPr>
        <w:t xml:space="preserve">. </w:t>
      </w:r>
    </w:p>
    <w:p w14:paraId="6E3ECAC1" w14:textId="77777777" w:rsidR="001960C9" w:rsidRPr="00C22413" w:rsidRDefault="00B47434" w:rsidP="005A52E0">
      <w:pPr>
        <w:pStyle w:val="Heading2"/>
        <w:rPr>
          <w:rFonts w:asciiTheme="minorHAnsi" w:hAnsiTheme="minorHAnsi" w:cstheme="minorHAnsi"/>
        </w:rPr>
      </w:pPr>
      <w:bookmarkStart w:id="5" w:name="_Toc519851630"/>
      <w:bookmarkStart w:id="6" w:name="_Toc4078942"/>
      <w:r w:rsidRPr="00C22413">
        <w:rPr>
          <w:rFonts w:asciiTheme="minorHAnsi" w:hAnsiTheme="minorHAnsi" w:cstheme="minorHAnsi"/>
        </w:rPr>
        <w:t>What are the different types of conflicts of interest?</w:t>
      </w:r>
      <w:bookmarkEnd w:id="5"/>
      <w:bookmarkEnd w:id="6"/>
    </w:p>
    <w:p w14:paraId="79F53F07" w14:textId="6FBB70EA" w:rsidR="00B47434" w:rsidRPr="00C22413" w:rsidRDefault="00B47434" w:rsidP="00EB16D4">
      <w:pPr>
        <w:pStyle w:val="ListParagraph"/>
        <w:numPr>
          <w:ilvl w:val="0"/>
          <w:numId w:val="10"/>
        </w:numPr>
        <w:spacing w:after="60"/>
        <w:ind w:left="567" w:hanging="425"/>
        <w:rPr>
          <w:rFonts w:asciiTheme="minorHAnsi" w:hAnsiTheme="minorHAnsi" w:cstheme="minorHAnsi"/>
          <w:szCs w:val="22"/>
        </w:rPr>
      </w:pPr>
      <w:r w:rsidRPr="00C22413">
        <w:rPr>
          <w:rFonts w:asciiTheme="minorHAnsi" w:hAnsiTheme="minorHAnsi" w:cstheme="minorHAnsi"/>
          <w:b/>
          <w:i/>
          <w:szCs w:val="22"/>
        </w:rPr>
        <w:t>Actual</w:t>
      </w:r>
      <w:r w:rsidRPr="00C22413">
        <w:rPr>
          <w:rFonts w:asciiTheme="minorHAnsi" w:hAnsiTheme="minorHAnsi" w:cstheme="minorHAnsi"/>
          <w:szCs w:val="22"/>
        </w:rPr>
        <w:t xml:space="preserve"> – An actual conflict of interest involves a direct conflict between a person’s current duties and responsibilities and existing private interests. i.e. you </w:t>
      </w:r>
      <w:r w:rsidRPr="00C22413">
        <w:rPr>
          <w:rFonts w:asciiTheme="minorHAnsi" w:hAnsiTheme="minorHAnsi" w:cstheme="minorHAnsi"/>
          <w:b/>
          <w:szCs w:val="22"/>
        </w:rPr>
        <w:t>ARE</w:t>
      </w:r>
      <w:r w:rsidRPr="00C22413">
        <w:rPr>
          <w:rFonts w:asciiTheme="minorHAnsi" w:hAnsiTheme="minorHAnsi" w:cstheme="minorHAnsi"/>
          <w:szCs w:val="22"/>
        </w:rPr>
        <w:t xml:space="preserve"> being influenced by a conflicting interest</w:t>
      </w:r>
      <w:r w:rsidR="002A0A4E" w:rsidRPr="00C22413">
        <w:rPr>
          <w:rFonts w:asciiTheme="minorHAnsi" w:hAnsiTheme="minorHAnsi" w:cstheme="minorHAnsi"/>
          <w:szCs w:val="22"/>
        </w:rPr>
        <w:t>.</w:t>
      </w:r>
    </w:p>
    <w:p w14:paraId="507FE58E" w14:textId="77777777" w:rsidR="00B47434" w:rsidRPr="00C22413" w:rsidRDefault="00B47434" w:rsidP="00EB16D4">
      <w:pPr>
        <w:pStyle w:val="Default"/>
        <w:numPr>
          <w:ilvl w:val="0"/>
          <w:numId w:val="10"/>
        </w:numPr>
        <w:spacing w:after="60"/>
        <w:ind w:left="567" w:hanging="425"/>
        <w:rPr>
          <w:rFonts w:asciiTheme="minorHAnsi" w:hAnsiTheme="minorHAnsi" w:cstheme="minorHAnsi"/>
          <w:color w:val="auto"/>
          <w:sz w:val="22"/>
          <w:szCs w:val="22"/>
        </w:rPr>
      </w:pPr>
      <w:r w:rsidRPr="00C22413">
        <w:rPr>
          <w:rFonts w:asciiTheme="minorHAnsi" w:hAnsiTheme="minorHAnsi" w:cstheme="minorHAnsi"/>
          <w:b/>
          <w:i/>
          <w:sz w:val="22"/>
          <w:szCs w:val="22"/>
        </w:rPr>
        <w:t>Perceived</w:t>
      </w:r>
      <w:r w:rsidRPr="00C22413">
        <w:rPr>
          <w:rFonts w:asciiTheme="minorHAnsi" w:hAnsiTheme="minorHAnsi" w:cstheme="minorHAnsi"/>
          <w:sz w:val="22"/>
          <w:szCs w:val="22"/>
        </w:rPr>
        <w:t xml:space="preserve"> - </w:t>
      </w:r>
      <w:r w:rsidRPr="00C22413">
        <w:rPr>
          <w:rFonts w:asciiTheme="minorHAnsi" w:hAnsiTheme="minorHAnsi" w:cstheme="minorHAnsi"/>
          <w:color w:val="auto"/>
          <w:sz w:val="22"/>
          <w:szCs w:val="22"/>
        </w:rPr>
        <w:t xml:space="preserve">A perceived or apparent conflict of interest can exist where it could be perceived, or appears, that a person’s private interests could improperly influence the performance of their duties – whether or not this is in fact the case i.e. you could </w:t>
      </w:r>
      <w:r w:rsidRPr="00C22413">
        <w:rPr>
          <w:rFonts w:asciiTheme="minorHAnsi" w:hAnsiTheme="minorHAnsi" w:cstheme="minorHAnsi"/>
          <w:b/>
          <w:color w:val="auto"/>
          <w:sz w:val="22"/>
          <w:szCs w:val="22"/>
        </w:rPr>
        <w:t xml:space="preserve">APPEAR </w:t>
      </w:r>
      <w:r w:rsidRPr="00C22413">
        <w:rPr>
          <w:rFonts w:asciiTheme="minorHAnsi" w:hAnsiTheme="minorHAnsi" w:cstheme="minorHAnsi"/>
          <w:color w:val="auto"/>
          <w:sz w:val="22"/>
          <w:szCs w:val="22"/>
        </w:rPr>
        <w:t xml:space="preserve">to be influenced by a conflicting interest. </w:t>
      </w:r>
    </w:p>
    <w:p w14:paraId="559655B9" w14:textId="77777777" w:rsidR="004504E1" w:rsidRPr="00C22413" w:rsidRDefault="00B47434" w:rsidP="00EB16D4">
      <w:pPr>
        <w:pStyle w:val="ListParagraph"/>
        <w:numPr>
          <w:ilvl w:val="0"/>
          <w:numId w:val="10"/>
        </w:numPr>
        <w:autoSpaceDE w:val="0"/>
        <w:autoSpaceDN w:val="0"/>
        <w:adjustRightInd w:val="0"/>
        <w:spacing w:after="60"/>
        <w:ind w:left="567" w:hanging="425"/>
        <w:rPr>
          <w:rFonts w:asciiTheme="minorHAnsi" w:hAnsiTheme="minorHAnsi" w:cstheme="minorHAnsi"/>
          <w:szCs w:val="22"/>
          <w:lang w:eastAsia="en-US"/>
        </w:rPr>
      </w:pPr>
      <w:r w:rsidRPr="00C22413">
        <w:rPr>
          <w:rFonts w:asciiTheme="minorHAnsi" w:hAnsiTheme="minorHAnsi" w:cstheme="minorHAnsi"/>
          <w:b/>
          <w:i/>
          <w:szCs w:val="22"/>
        </w:rPr>
        <w:t>Potential</w:t>
      </w:r>
      <w:r w:rsidRPr="00C22413">
        <w:rPr>
          <w:rFonts w:asciiTheme="minorHAnsi" w:hAnsiTheme="minorHAnsi" w:cstheme="minorHAnsi"/>
          <w:b/>
          <w:bCs/>
          <w:szCs w:val="22"/>
        </w:rPr>
        <w:t xml:space="preserve"> </w:t>
      </w:r>
      <w:r w:rsidRPr="00C22413">
        <w:rPr>
          <w:rFonts w:asciiTheme="minorHAnsi" w:hAnsiTheme="minorHAnsi" w:cstheme="minorHAnsi"/>
          <w:szCs w:val="22"/>
          <w:lang w:eastAsia="en-US"/>
        </w:rPr>
        <w:t xml:space="preserve">- A potential conflict of interest arises where a person has private interests that could conflict with their official duties in the future i.e. you </w:t>
      </w:r>
      <w:r w:rsidRPr="00C22413">
        <w:rPr>
          <w:rFonts w:asciiTheme="minorHAnsi" w:hAnsiTheme="minorHAnsi" w:cstheme="minorHAnsi"/>
          <w:b/>
          <w:szCs w:val="22"/>
          <w:lang w:eastAsia="en-US"/>
        </w:rPr>
        <w:t>COULD</w:t>
      </w:r>
      <w:r w:rsidRPr="00C22413">
        <w:rPr>
          <w:rFonts w:asciiTheme="minorHAnsi" w:hAnsiTheme="minorHAnsi" w:cstheme="minorHAnsi"/>
          <w:szCs w:val="22"/>
          <w:lang w:eastAsia="en-US"/>
        </w:rPr>
        <w:t xml:space="preserve"> be influenced by a conflicting interest.</w:t>
      </w:r>
    </w:p>
    <w:p w14:paraId="03636B95" w14:textId="77777777" w:rsidR="003873B7" w:rsidRPr="00C22413" w:rsidRDefault="00B47434" w:rsidP="005A52E0">
      <w:pPr>
        <w:pStyle w:val="Heading2"/>
        <w:rPr>
          <w:rFonts w:asciiTheme="minorHAnsi" w:hAnsiTheme="minorHAnsi" w:cstheme="minorHAnsi"/>
        </w:rPr>
      </w:pPr>
      <w:bookmarkStart w:id="7" w:name="_Toc519851631"/>
      <w:bookmarkStart w:id="8" w:name="_Toc4078943"/>
      <w:r w:rsidRPr="00C22413">
        <w:rPr>
          <w:rFonts w:asciiTheme="minorHAnsi" w:hAnsiTheme="minorHAnsi" w:cstheme="minorHAnsi"/>
        </w:rPr>
        <w:t>What are the different classifications of conflicts of interest?</w:t>
      </w:r>
      <w:bookmarkEnd w:id="7"/>
      <w:bookmarkEnd w:id="8"/>
    </w:p>
    <w:p w14:paraId="1822F0A6" w14:textId="3695A417" w:rsidR="003B2D04" w:rsidRPr="00C22413" w:rsidRDefault="00B47434" w:rsidP="00EB16D4">
      <w:pPr>
        <w:pStyle w:val="ListParagraph"/>
        <w:numPr>
          <w:ilvl w:val="0"/>
          <w:numId w:val="11"/>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 xml:space="preserve">A </w:t>
      </w:r>
      <w:r w:rsidRPr="00C22413">
        <w:rPr>
          <w:rFonts w:asciiTheme="minorHAnsi" w:hAnsiTheme="minorHAnsi" w:cstheme="minorHAnsi"/>
          <w:b/>
          <w:i/>
          <w:szCs w:val="22"/>
        </w:rPr>
        <w:t>pecuniary</w:t>
      </w:r>
      <w:r w:rsidRPr="00C22413">
        <w:rPr>
          <w:rFonts w:asciiTheme="minorHAnsi" w:hAnsiTheme="minorHAnsi" w:cstheme="minorHAnsi"/>
          <w:szCs w:val="22"/>
        </w:rPr>
        <w:t xml:space="preserve"> interest involves an actual or potential financial gain or loss. It may result from the </w:t>
      </w:r>
      <w:r w:rsidR="00A35C0E" w:rsidRPr="00C22413">
        <w:rPr>
          <w:rFonts w:asciiTheme="minorHAnsi" w:hAnsiTheme="minorHAnsi" w:cstheme="minorHAnsi"/>
          <w:szCs w:val="22"/>
        </w:rPr>
        <w:t>employee,</w:t>
      </w:r>
      <w:r w:rsidRPr="00C22413">
        <w:rPr>
          <w:rFonts w:asciiTheme="minorHAnsi" w:hAnsiTheme="minorHAnsi" w:cstheme="minorHAnsi"/>
          <w:szCs w:val="22"/>
        </w:rPr>
        <w:t xml:space="preserve"> or someone associated with them (e.g. family member) owning property, holding shares or a position in a company bidding for government work, accepting gifts or hospitality, or receiving an income from a second job. Money does not actually have to change hands for an interest to be pecuniary. </w:t>
      </w:r>
    </w:p>
    <w:p w14:paraId="0F76C8A7" w14:textId="77777777" w:rsidR="00411D7F" w:rsidRPr="00C22413" w:rsidRDefault="00B47434" w:rsidP="00EB16D4">
      <w:pPr>
        <w:pStyle w:val="ListParagraph"/>
        <w:numPr>
          <w:ilvl w:val="0"/>
          <w:numId w:val="11"/>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 xml:space="preserve">A </w:t>
      </w:r>
      <w:r w:rsidRPr="00C22413">
        <w:rPr>
          <w:rFonts w:asciiTheme="minorHAnsi" w:hAnsiTheme="minorHAnsi" w:cstheme="minorHAnsi"/>
          <w:b/>
          <w:i/>
          <w:szCs w:val="22"/>
        </w:rPr>
        <w:t>non-pecuniary</w:t>
      </w:r>
      <w:r w:rsidRPr="00C22413">
        <w:rPr>
          <w:rFonts w:asciiTheme="minorHAnsi" w:hAnsiTheme="minorHAnsi" w:cstheme="minorHAnsi"/>
          <w:szCs w:val="22"/>
        </w:rPr>
        <w:t xml:space="preserve"> interest does not have a financial component but may arise from personal or family relationships, involvement in sporting, social, trade union, community or cultural activities. Non-pecuniary interests include any tendency toward favour or prejudice resulting from friendship, animosity or other personal involvement that could bias your judgement or decisions.</w:t>
      </w:r>
    </w:p>
    <w:p w14:paraId="5AFC78EC" w14:textId="77777777" w:rsidR="00BC4E90" w:rsidRPr="00C22413" w:rsidRDefault="005A52E0" w:rsidP="00F32740">
      <w:pPr>
        <w:pStyle w:val="Heading2"/>
        <w:rPr>
          <w:rFonts w:asciiTheme="minorHAnsi" w:hAnsiTheme="minorHAnsi" w:cstheme="minorHAnsi"/>
        </w:rPr>
      </w:pPr>
      <w:bookmarkStart w:id="9" w:name="_Toc519851632"/>
      <w:bookmarkStart w:id="10" w:name="_Toc4078944"/>
      <w:r w:rsidRPr="00C22413">
        <w:rPr>
          <w:rFonts w:asciiTheme="minorHAnsi" w:hAnsiTheme="minorHAnsi" w:cstheme="minorHAnsi"/>
        </w:rPr>
        <w:t>Where may a conflict of interest occur?</w:t>
      </w:r>
      <w:bookmarkEnd w:id="9"/>
      <w:bookmarkEnd w:id="10"/>
    </w:p>
    <w:p w14:paraId="22B7CFCD" w14:textId="77777777" w:rsidR="004504E1" w:rsidRPr="00C22413" w:rsidRDefault="004504E1" w:rsidP="00EB16D4">
      <w:pPr>
        <w:pStyle w:val="ListParagraph"/>
        <w:numPr>
          <w:ilvl w:val="0"/>
          <w:numId w:val="20"/>
        </w:numPr>
        <w:ind w:left="567" w:hanging="425"/>
        <w:rPr>
          <w:rFonts w:asciiTheme="minorHAnsi" w:hAnsiTheme="minorHAnsi" w:cstheme="minorHAnsi"/>
          <w:szCs w:val="22"/>
        </w:rPr>
      </w:pPr>
      <w:r w:rsidRPr="00C22413">
        <w:rPr>
          <w:rFonts w:asciiTheme="minorHAnsi" w:hAnsiTheme="minorHAnsi" w:cstheme="minorHAnsi"/>
          <w:szCs w:val="22"/>
        </w:rPr>
        <w:t>There are many areas of work and organisational functions that may create a high risk for potential conflicts of interests, including but not limited to:</w:t>
      </w:r>
    </w:p>
    <w:p w14:paraId="00ABABB1"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 xml:space="preserve">managing </w:t>
      </w:r>
      <w:r w:rsidR="006B39F2" w:rsidRPr="00C22413">
        <w:rPr>
          <w:rFonts w:asciiTheme="minorHAnsi" w:hAnsiTheme="minorHAnsi" w:cstheme="minorHAnsi"/>
          <w:szCs w:val="22"/>
        </w:rPr>
        <w:t>employees</w:t>
      </w:r>
    </w:p>
    <w:p w14:paraId="54E64BF6"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recruitment and selection processes and making appointments to positions</w:t>
      </w:r>
    </w:p>
    <w:p w14:paraId="21FD1215"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purchasing/procurement and contracting</w:t>
      </w:r>
    </w:p>
    <w:p w14:paraId="04AB7C49"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exercising delegations</w:t>
      </w:r>
    </w:p>
    <w:p w14:paraId="41CBA907"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lastRenderedPageBreak/>
        <w:t>having discretion for planning or development applications</w:t>
      </w:r>
    </w:p>
    <w:p w14:paraId="3D204756"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disposing of assets</w:t>
      </w:r>
    </w:p>
    <w:p w14:paraId="1A5D8742"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undertaking investigations</w:t>
      </w:r>
    </w:p>
    <w:p w14:paraId="111AC0BA"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carrying out regulatory tests and procedures</w:t>
      </w:r>
    </w:p>
    <w:p w14:paraId="4A605991"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inspecting, regulating or monitoring standards, businesses, equipment or premises</w:t>
      </w:r>
    </w:p>
    <w:p w14:paraId="6D58D9C7"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issuing qualifications or licences</w:t>
      </w:r>
    </w:p>
    <w:p w14:paraId="04A799CA"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allocating grants of public funds</w:t>
      </w:r>
    </w:p>
    <w:p w14:paraId="2CC37C7A"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interacting regularly with the private sector</w:t>
      </w:r>
    </w:p>
    <w:p w14:paraId="628B2098"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making determinations or handing down judgement about individuals or disputes</w:t>
      </w:r>
    </w:p>
    <w:p w14:paraId="0E6E63FA" w14:textId="77777777" w:rsidR="004504E1" w:rsidRPr="00C22413" w:rsidRDefault="004504E1" w:rsidP="00EB16D4">
      <w:pPr>
        <w:pStyle w:val="ListParagraph"/>
        <w:numPr>
          <w:ilvl w:val="1"/>
          <w:numId w:val="21"/>
        </w:numPr>
        <w:rPr>
          <w:rFonts w:asciiTheme="minorHAnsi" w:hAnsiTheme="minorHAnsi" w:cstheme="minorHAnsi"/>
          <w:szCs w:val="22"/>
        </w:rPr>
      </w:pPr>
      <w:r w:rsidRPr="00C22413">
        <w:rPr>
          <w:rFonts w:asciiTheme="minorHAnsi" w:hAnsiTheme="minorHAnsi" w:cstheme="minorHAnsi"/>
          <w:szCs w:val="22"/>
        </w:rPr>
        <w:t>providing consumer advice.</w:t>
      </w:r>
    </w:p>
    <w:p w14:paraId="3BFE31DB" w14:textId="77777777" w:rsidR="00773B88" w:rsidRPr="00C22413" w:rsidRDefault="00773B88" w:rsidP="00EB16D4">
      <w:pPr>
        <w:pStyle w:val="ListParagraph"/>
        <w:numPr>
          <w:ilvl w:val="0"/>
          <w:numId w:val="20"/>
        </w:numPr>
        <w:spacing w:before="120"/>
        <w:ind w:left="567" w:hanging="425"/>
        <w:rPr>
          <w:rFonts w:asciiTheme="minorHAnsi" w:hAnsiTheme="minorHAnsi" w:cstheme="minorHAnsi"/>
          <w:szCs w:val="22"/>
        </w:rPr>
      </w:pPr>
      <w:r w:rsidRPr="00C22413">
        <w:rPr>
          <w:rFonts w:asciiTheme="minorHAnsi" w:hAnsiTheme="minorHAnsi" w:cstheme="minorHAnsi"/>
          <w:szCs w:val="22"/>
        </w:rPr>
        <w:t>Conflicts of interest can also occur when:</w:t>
      </w:r>
    </w:p>
    <w:p w14:paraId="21CB75B4" w14:textId="19B4B71B" w:rsidR="00773B88" w:rsidRPr="00C22413" w:rsidRDefault="00773B88" w:rsidP="00EB16D4">
      <w:pPr>
        <w:pStyle w:val="ListParagraph"/>
        <w:numPr>
          <w:ilvl w:val="0"/>
          <w:numId w:val="22"/>
        </w:numPr>
        <w:spacing w:after="60"/>
        <w:ind w:left="993"/>
        <w:rPr>
          <w:rFonts w:asciiTheme="minorHAnsi" w:hAnsiTheme="minorHAnsi" w:cstheme="minorHAnsi"/>
          <w:szCs w:val="22"/>
        </w:rPr>
      </w:pPr>
      <w:r w:rsidRPr="00C22413">
        <w:rPr>
          <w:rFonts w:asciiTheme="minorHAnsi" w:hAnsiTheme="minorHAnsi" w:cstheme="minorHAnsi"/>
          <w:szCs w:val="22"/>
        </w:rPr>
        <w:t xml:space="preserve">an employee/other personnel </w:t>
      </w:r>
      <w:r w:rsidR="003D7D1A" w:rsidRPr="00C22413">
        <w:rPr>
          <w:rFonts w:asciiTheme="minorHAnsi" w:hAnsiTheme="minorHAnsi" w:cstheme="minorHAnsi"/>
          <w:szCs w:val="22"/>
        </w:rPr>
        <w:t>undertake</w:t>
      </w:r>
      <w:r w:rsidRPr="00C22413">
        <w:rPr>
          <w:rFonts w:asciiTheme="minorHAnsi" w:hAnsiTheme="minorHAnsi" w:cstheme="minorHAnsi"/>
          <w:szCs w:val="22"/>
        </w:rPr>
        <w:t xml:space="preserve"> secondary employment in another sector or in the private sector.</w:t>
      </w:r>
    </w:p>
    <w:p w14:paraId="156F3763" w14:textId="5207CE05" w:rsidR="006F3808" w:rsidRPr="00C22413" w:rsidRDefault="00773B88" w:rsidP="00EB16D4">
      <w:pPr>
        <w:pStyle w:val="ListParagraph"/>
        <w:numPr>
          <w:ilvl w:val="0"/>
          <w:numId w:val="22"/>
        </w:numPr>
        <w:spacing w:after="60"/>
        <w:ind w:left="993"/>
        <w:rPr>
          <w:rFonts w:asciiTheme="minorHAnsi" w:hAnsiTheme="minorHAnsi" w:cstheme="minorHAnsi"/>
          <w:szCs w:val="22"/>
        </w:rPr>
      </w:pPr>
      <w:r w:rsidRPr="00C22413">
        <w:rPr>
          <w:rFonts w:asciiTheme="minorHAnsi" w:hAnsiTheme="minorHAnsi" w:cstheme="minorHAnsi"/>
          <w:szCs w:val="22"/>
        </w:rPr>
        <w:t>an employee/other personnel’s role requires them to take on a public sector or community-based role, in conjunction with their GCPHN roles, e.g. to also be a member of an advisory committee or board.</w:t>
      </w:r>
    </w:p>
    <w:p w14:paraId="66AC7EE5" w14:textId="77777777" w:rsidR="003B2D04" w:rsidRPr="00C22413" w:rsidRDefault="00773B88" w:rsidP="00EB16D4">
      <w:pPr>
        <w:pStyle w:val="ListParagraph"/>
        <w:numPr>
          <w:ilvl w:val="0"/>
          <w:numId w:val="22"/>
        </w:numPr>
        <w:spacing w:after="60"/>
        <w:ind w:left="993"/>
        <w:rPr>
          <w:rFonts w:asciiTheme="minorHAnsi" w:hAnsiTheme="minorHAnsi" w:cstheme="minorHAnsi"/>
          <w:szCs w:val="22"/>
        </w:rPr>
      </w:pPr>
      <w:r w:rsidRPr="00C22413">
        <w:rPr>
          <w:rFonts w:asciiTheme="minorHAnsi" w:hAnsiTheme="minorHAnsi" w:cstheme="minorHAnsi"/>
          <w:szCs w:val="22"/>
        </w:rPr>
        <w:t>an employee/other personnel with more than one role acquires confidential information that could be useful in relation to their work in another role.</w:t>
      </w:r>
    </w:p>
    <w:p w14:paraId="028CFE4C" w14:textId="77777777" w:rsidR="005A52E0" w:rsidRPr="00C22413" w:rsidRDefault="005A52E0" w:rsidP="005A52E0">
      <w:pPr>
        <w:rPr>
          <w:rFonts w:asciiTheme="minorHAnsi" w:hAnsiTheme="minorHAnsi" w:cstheme="minorHAnsi"/>
          <w:b/>
          <w:szCs w:val="22"/>
        </w:rPr>
      </w:pPr>
    </w:p>
    <w:p w14:paraId="76045AAF" w14:textId="77777777" w:rsidR="005A52E0" w:rsidRPr="00C22413" w:rsidRDefault="00E731F2" w:rsidP="00C651DD">
      <w:pPr>
        <w:rPr>
          <w:rFonts w:asciiTheme="minorHAnsi" w:hAnsiTheme="minorHAnsi" w:cstheme="minorHAnsi"/>
          <w:i/>
          <w:color w:val="808080"/>
          <w:szCs w:val="22"/>
        </w:rPr>
      </w:pPr>
      <w:hyperlink w:anchor="_Appendix_A_(SOURCE:" w:history="1">
        <w:r w:rsidR="009B0339" w:rsidRPr="00C22413">
          <w:rPr>
            <w:rStyle w:val="Hyperlink"/>
            <w:rFonts w:asciiTheme="minorHAnsi" w:hAnsiTheme="minorHAnsi" w:cstheme="minorHAnsi"/>
            <w:i/>
            <w:szCs w:val="22"/>
          </w:rPr>
          <w:t>Refer to Appendi</w:t>
        </w:r>
        <w:r w:rsidR="000C792E" w:rsidRPr="00C22413">
          <w:rPr>
            <w:rStyle w:val="Hyperlink"/>
            <w:rFonts w:asciiTheme="minorHAnsi" w:hAnsiTheme="minorHAnsi" w:cstheme="minorHAnsi"/>
            <w:i/>
            <w:szCs w:val="22"/>
          </w:rPr>
          <w:t xml:space="preserve">x </w:t>
        </w:r>
        <w:r w:rsidR="000B2A53" w:rsidRPr="00C22413">
          <w:rPr>
            <w:rStyle w:val="Hyperlink"/>
            <w:rFonts w:asciiTheme="minorHAnsi" w:hAnsiTheme="minorHAnsi" w:cstheme="minorHAnsi"/>
            <w:i/>
            <w:szCs w:val="22"/>
          </w:rPr>
          <w:t>A:</w:t>
        </w:r>
        <w:r w:rsidR="000C792E" w:rsidRPr="00C22413">
          <w:rPr>
            <w:rStyle w:val="Hyperlink"/>
            <w:rFonts w:asciiTheme="minorHAnsi" w:hAnsiTheme="minorHAnsi" w:cstheme="minorHAnsi"/>
            <w:i/>
            <w:szCs w:val="22"/>
          </w:rPr>
          <w:t xml:space="preserve"> Conflict of interest case studies</w:t>
        </w:r>
      </w:hyperlink>
      <w:r w:rsidR="000C792E" w:rsidRPr="00C22413">
        <w:rPr>
          <w:rFonts w:asciiTheme="minorHAnsi" w:hAnsiTheme="minorHAnsi" w:cstheme="minorHAnsi"/>
          <w:i/>
          <w:color w:val="808080"/>
          <w:szCs w:val="22"/>
        </w:rPr>
        <w:t>.</w:t>
      </w:r>
    </w:p>
    <w:p w14:paraId="5097BBB9" w14:textId="77777777" w:rsidR="003562DE" w:rsidRPr="00C22413" w:rsidRDefault="003562DE" w:rsidP="005A52E0">
      <w:pPr>
        <w:rPr>
          <w:rFonts w:asciiTheme="minorHAnsi" w:hAnsiTheme="minorHAnsi" w:cstheme="minorHAnsi"/>
          <w:b/>
          <w:i/>
          <w:szCs w:val="22"/>
        </w:rPr>
      </w:pPr>
    </w:p>
    <w:p w14:paraId="68098EB5" w14:textId="77777777" w:rsidR="003562DE" w:rsidRPr="00C22413" w:rsidRDefault="000C792E" w:rsidP="003562DE">
      <w:pPr>
        <w:pStyle w:val="Heading1"/>
        <w:rPr>
          <w:rFonts w:asciiTheme="minorHAnsi" w:hAnsiTheme="minorHAnsi" w:cstheme="minorHAnsi"/>
        </w:rPr>
      </w:pPr>
      <w:bookmarkStart w:id="11" w:name="_Toc519851633"/>
      <w:bookmarkStart w:id="12" w:name="_Toc4078945"/>
      <w:r w:rsidRPr="00C22413">
        <w:rPr>
          <w:rFonts w:asciiTheme="minorHAnsi" w:hAnsiTheme="minorHAnsi" w:cstheme="minorHAnsi"/>
        </w:rPr>
        <w:t xml:space="preserve">WHY IS IT </w:t>
      </w:r>
      <w:r w:rsidR="003562DE" w:rsidRPr="00C22413">
        <w:rPr>
          <w:rFonts w:asciiTheme="minorHAnsi" w:hAnsiTheme="minorHAnsi" w:cstheme="minorHAnsi"/>
        </w:rPr>
        <w:t>IMPORTANT TO MANAGE CONFLICTS APPROPRIATELY</w:t>
      </w:r>
      <w:r w:rsidRPr="00C22413">
        <w:rPr>
          <w:rFonts w:asciiTheme="minorHAnsi" w:hAnsiTheme="minorHAnsi" w:cstheme="minorHAnsi"/>
        </w:rPr>
        <w:t>?</w:t>
      </w:r>
      <w:bookmarkEnd w:id="11"/>
      <w:bookmarkEnd w:id="12"/>
    </w:p>
    <w:p w14:paraId="51B4A22D" w14:textId="77777777" w:rsidR="006F3808" w:rsidRPr="00C22413" w:rsidRDefault="003562DE" w:rsidP="00DE0D81">
      <w:pPr>
        <w:pStyle w:val="Heading2"/>
        <w:rPr>
          <w:rFonts w:asciiTheme="minorHAnsi" w:hAnsiTheme="minorHAnsi" w:cstheme="minorHAnsi"/>
          <w:b w:val="0"/>
        </w:rPr>
      </w:pPr>
      <w:bookmarkStart w:id="13" w:name="_Toc519851634"/>
      <w:bookmarkStart w:id="14" w:name="_Toc519853333"/>
      <w:bookmarkStart w:id="15" w:name="_Toc519853458"/>
      <w:bookmarkStart w:id="16" w:name="_Toc2763841"/>
      <w:bookmarkStart w:id="17" w:name="_Toc2764481"/>
      <w:bookmarkStart w:id="18" w:name="_Toc2765117"/>
      <w:bookmarkStart w:id="19" w:name="_Toc2767193"/>
      <w:bookmarkStart w:id="20" w:name="_Toc2778975"/>
      <w:bookmarkStart w:id="21" w:name="_Toc4078387"/>
      <w:bookmarkStart w:id="22" w:name="_Toc4078495"/>
      <w:bookmarkStart w:id="23" w:name="_Toc4078946"/>
      <w:r w:rsidRPr="00C22413">
        <w:rPr>
          <w:rFonts w:asciiTheme="minorHAnsi" w:hAnsiTheme="minorHAnsi" w:cstheme="minorHAnsi"/>
          <w:b w:val="0"/>
        </w:rPr>
        <w:t>Conflicts of interest, if managed appropriately, do no</w:t>
      </w:r>
      <w:r w:rsidR="00617382" w:rsidRPr="00C22413">
        <w:rPr>
          <w:rFonts w:asciiTheme="minorHAnsi" w:hAnsiTheme="minorHAnsi" w:cstheme="minorHAnsi"/>
          <w:b w:val="0"/>
        </w:rPr>
        <w:t xml:space="preserve">t have to be a problem for the </w:t>
      </w:r>
      <w:r w:rsidRPr="00C22413">
        <w:rPr>
          <w:rFonts w:asciiTheme="minorHAnsi" w:hAnsiTheme="minorHAnsi" w:cstheme="minorHAnsi"/>
          <w:b w:val="0"/>
        </w:rPr>
        <w:t>organisation. However, it is important to be aware of what can happen if a conflict is not managed appropriately.</w:t>
      </w:r>
      <w:bookmarkEnd w:id="13"/>
      <w:bookmarkEnd w:id="14"/>
      <w:bookmarkEnd w:id="15"/>
      <w:bookmarkEnd w:id="16"/>
      <w:bookmarkEnd w:id="17"/>
      <w:bookmarkEnd w:id="18"/>
      <w:bookmarkEnd w:id="19"/>
      <w:bookmarkEnd w:id="20"/>
      <w:bookmarkEnd w:id="21"/>
      <w:bookmarkEnd w:id="22"/>
      <w:bookmarkEnd w:id="23"/>
    </w:p>
    <w:p w14:paraId="19BE6BD2" w14:textId="77777777" w:rsidR="003562DE" w:rsidRPr="00C22413" w:rsidRDefault="003562DE" w:rsidP="00EB16D4">
      <w:pPr>
        <w:pStyle w:val="ListParagraph"/>
        <w:numPr>
          <w:ilvl w:val="0"/>
          <w:numId w:val="17"/>
        </w:numPr>
        <w:ind w:left="567" w:hanging="425"/>
        <w:rPr>
          <w:rFonts w:asciiTheme="minorHAnsi" w:hAnsiTheme="minorHAnsi" w:cstheme="minorHAnsi"/>
        </w:rPr>
      </w:pPr>
      <w:r w:rsidRPr="00C22413">
        <w:rPr>
          <w:rFonts w:asciiTheme="minorHAnsi" w:hAnsiTheme="minorHAnsi" w:cstheme="minorHAnsi"/>
          <w:b/>
        </w:rPr>
        <w:t>Reputational Risk</w:t>
      </w:r>
      <w:r w:rsidRPr="00C22413">
        <w:rPr>
          <w:rFonts w:asciiTheme="minorHAnsi" w:hAnsiTheme="minorHAnsi" w:cstheme="minorHAnsi"/>
        </w:rPr>
        <w:t xml:space="preserve"> – failing to manage conflicts of interest can damage the reputation of GCPHN and could have a negative impact on funding, recruitment and retention of </w:t>
      </w:r>
      <w:r w:rsidR="006B39F2" w:rsidRPr="00C22413">
        <w:rPr>
          <w:rFonts w:asciiTheme="minorHAnsi" w:hAnsiTheme="minorHAnsi" w:cstheme="minorHAnsi"/>
        </w:rPr>
        <w:t>employees</w:t>
      </w:r>
      <w:r w:rsidRPr="00C22413">
        <w:rPr>
          <w:rFonts w:asciiTheme="minorHAnsi" w:hAnsiTheme="minorHAnsi" w:cstheme="minorHAnsi"/>
        </w:rPr>
        <w:t xml:space="preserve"> and public trust and confidence in GCPHN.</w:t>
      </w:r>
    </w:p>
    <w:p w14:paraId="393B181A" w14:textId="77777777" w:rsidR="003562DE" w:rsidRPr="00C22413" w:rsidRDefault="003562DE" w:rsidP="00EB16D4">
      <w:pPr>
        <w:pStyle w:val="ListParagraph"/>
        <w:numPr>
          <w:ilvl w:val="0"/>
          <w:numId w:val="17"/>
        </w:numPr>
        <w:spacing w:before="120"/>
        <w:ind w:left="567" w:hanging="425"/>
        <w:rPr>
          <w:rFonts w:asciiTheme="minorHAnsi" w:hAnsiTheme="minorHAnsi" w:cstheme="minorHAnsi"/>
        </w:rPr>
      </w:pPr>
      <w:r w:rsidRPr="00C22413">
        <w:rPr>
          <w:rFonts w:asciiTheme="minorHAnsi" w:hAnsiTheme="minorHAnsi" w:cstheme="minorHAnsi"/>
          <w:b/>
        </w:rPr>
        <w:t xml:space="preserve">Poor Governance </w:t>
      </w:r>
      <w:r w:rsidRPr="00C22413">
        <w:rPr>
          <w:rFonts w:asciiTheme="minorHAnsi" w:hAnsiTheme="minorHAnsi" w:cstheme="minorHAnsi"/>
        </w:rPr>
        <w:t>– good governance is a central part of ensuring that GCPHN effectively works towards achieving its mandate as well as meeting its obligations under the law. Failing to manage conflicts of interest affects GCPHN</w:t>
      </w:r>
      <w:r w:rsidR="000C4547" w:rsidRPr="00C22413">
        <w:rPr>
          <w:rFonts w:asciiTheme="minorHAnsi" w:hAnsiTheme="minorHAnsi" w:cstheme="minorHAnsi"/>
        </w:rPr>
        <w:t>’</w:t>
      </w:r>
      <w:r w:rsidRPr="00C22413">
        <w:rPr>
          <w:rFonts w:asciiTheme="minorHAnsi" w:hAnsiTheme="minorHAnsi" w:cstheme="minorHAnsi"/>
        </w:rPr>
        <w:t>s governance in a variety of ways:</w:t>
      </w:r>
    </w:p>
    <w:p w14:paraId="2B187BDB" w14:textId="0C6AA248" w:rsidR="003562DE" w:rsidRPr="00C22413" w:rsidRDefault="003562DE" w:rsidP="00EB16D4">
      <w:pPr>
        <w:pStyle w:val="ListParagraph"/>
        <w:numPr>
          <w:ilvl w:val="1"/>
          <w:numId w:val="17"/>
        </w:numPr>
        <w:spacing w:before="60"/>
        <w:ind w:left="993" w:hanging="357"/>
        <w:rPr>
          <w:rFonts w:asciiTheme="minorHAnsi" w:hAnsiTheme="minorHAnsi" w:cstheme="minorHAnsi"/>
        </w:rPr>
      </w:pPr>
      <w:r w:rsidRPr="00C22413">
        <w:rPr>
          <w:rFonts w:asciiTheme="minorHAnsi" w:hAnsiTheme="minorHAnsi" w:cstheme="minorHAnsi"/>
        </w:rPr>
        <w:t xml:space="preserve">It could suggest </w:t>
      </w:r>
      <w:r w:rsidR="00617382" w:rsidRPr="00C22413">
        <w:rPr>
          <w:rFonts w:asciiTheme="minorHAnsi" w:hAnsiTheme="minorHAnsi" w:cstheme="minorHAnsi"/>
        </w:rPr>
        <w:t xml:space="preserve">that GCPHN’s Members, Board, </w:t>
      </w:r>
      <w:r w:rsidRPr="00C22413">
        <w:rPr>
          <w:rFonts w:asciiTheme="minorHAnsi" w:hAnsiTheme="minorHAnsi" w:cstheme="minorHAnsi"/>
        </w:rPr>
        <w:t xml:space="preserve">management </w:t>
      </w:r>
      <w:r w:rsidR="00617382" w:rsidRPr="00C22413">
        <w:rPr>
          <w:rFonts w:asciiTheme="minorHAnsi" w:hAnsiTheme="minorHAnsi" w:cstheme="minorHAnsi"/>
        </w:rPr>
        <w:t xml:space="preserve">and employees </w:t>
      </w:r>
      <w:r w:rsidRPr="00C22413">
        <w:rPr>
          <w:rFonts w:asciiTheme="minorHAnsi" w:hAnsiTheme="minorHAnsi" w:cstheme="minorHAnsi"/>
        </w:rPr>
        <w:t xml:space="preserve">are not acting in the organisations best </w:t>
      </w:r>
      <w:r w:rsidR="00605B16" w:rsidRPr="00C22413">
        <w:rPr>
          <w:rFonts w:asciiTheme="minorHAnsi" w:hAnsiTheme="minorHAnsi" w:cstheme="minorHAnsi"/>
        </w:rPr>
        <w:t>interest,</w:t>
      </w:r>
      <w:r w:rsidRPr="00C22413">
        <w:rPr>
          <w:rFonts w:asciiTheme="minorHAnsi" w:hAnsiTheme="minorHAnsi" w:cstheme="minorHAnsi"/>
        </w:rPr>
        <w:t xml:space="preserve"> and </w:t>
      </w:r>
      <w:r w:rsidR="00617382" w:rsidRPr="00C22413">
        <w:rPr>
          <w:rFonts w:asciiTheme="minorHAnsi" w:hAnsiTheme="minorHAnsi" w:cstheme="minorHAnsi"/>
        </w:rPr>
        <w:t xml:space="preserve">this </w:t>
      </w:r>
      <w:r w:rsidRPr="00C22413">
        <w:rPr>
          <w:rFonts w:asciiTheme="minorHAnsi" w:hAnsiTheme="minorHAnsi" w:cstheme="minorHAnsi"/>
        </w:rPr>
        <w:t>could undermine the long-term sustainability of the organisation.</w:t>
      </w:r>
    </w:p>
    <w:p w14:paraId="6554554D" w14:textId="77777777" w:rsidR="003562DE" w:rsidRPr="00C22413" w:rsidRDefault="00617382" w:rsidP="00EB16D4">
      <w:pPr>
        <w:pStyle w:val="ListParagraph"/>
        <w:numPr>
          <w:ilvl w:val="1"/>
          <w:numId w:val="17"/>
        </w:numPr>
        <w:spacing w:before="60"/>
        <w:ind w:left="993" w:hanging="357"/>
        <w:rPr>
          <w:rFonts w:asciiTheme="minorHAnsi" w:hAnsiTheme="minorHAnsi" w:cstheme="minorHAnsi"/>
        </w:rPr>
      </w:pPr>
      <w:r w:rsidRPr="00C22413">
        <w:rPr>
          <w:rFonts w:asciiTheme="minorHAnsi" w:hAnsiTheme="minorHAnsi" w:cstheme="minorHAnsi"/>
        </w:rPr>
        <w:t>May indicate a lack of accountability and transparency. Appropriately identifying and managing conflicts of interest is essential in promoting accountability and transparency in the organisation.</w:t>
      </w:r>
    </w:p>
    <w:p w14:paraId="6F595585" w14:textId="77777777" w:rsidR="00617382" w:rsidRPr="00C22413" w:rsidRDefault="00617382" w:rsidP="00EB16D4">
      <w:pPr>
        <w:pStyle w:val="ListParagraph"/>
        <w:numPr>
          <w:ilvl w:val="1"/>
          <w:numId w:val="17"/>
        </w:numPr>
        <w:spacing w:before="60"/>
        <w:ind w:left="993" w:hanging="357"/>
        <w:rPr>
          <w:rFonts w:asciiTheme="minorHAnsi" w:hAnsiTheme="minorHAnsi" w:cstheme="minorHAnsi"/>
        </w:rPr>
      </w:pPr>
      <w:r w:rsidRPr="00C22413">
        <w:rPr>
          <w:rFonts w:asciiTheme="minorHAnsi" w:hAnsiTheme="minorHAnsi" w:cstheme="minorHAnsi"/>
        </w:rPr>
        <w:t>The organisation</w:t>
      </w:r>
      <w:r w:rsidR="000C4547" w:rsidRPr="00C22413">
        <w:rPr>
          <w:rFonts w:asciiTheme="minorHAnsi" w:hAnsiTheme="minorHAnsi" w:cstheme="minorHAnsi"/>
        </w:rPr>
        <w:t>’</w:t>
      </w:r>
      <w:r w:rsidRPr="00C22413">
        <w:rPr>
          <w:rFonts w:asciiTheme="minorHAnsi" w:hAnsiTheme="minorHAnsi" w:cstheme="minorHAnsi"/>
        </w:rPr>
        <w:t>s ability to fun</w:t>
      </w:r>
      <w:r w:rsidR="00CA451B" w:rsidRPr="00C22413">
        <w:rPr>
          <w:rFonts w:asciiTheme="minorHAnsi" w:hAnsiTheme="minorHAnsi" w:cstheme="minorHAnsi"/>
        </w:rPr>
        <w:t>ction effectively as a whole could</w:t>
      </w:r>
      <w:r w:rsidRPr="00C22413">
        <w:rPr>
          <w:rFonts w:asciiTheme="minorHAnsi" w:hAnsiTheme="minorHAnsi" w:cstheme="minorHAnsi"/>
        </w:rPr>
        <w:t xml:space="preserve"> be undermined if conflicts of interest are not managed</w:t>
      </w:r>
      <w:r w:rsidR="00CA451B" w:rsidRPr="00C22413">
        <w:rPr>
          <w:rFonts w:asciiTheme="minorHAnsi" w:hAnsiTheme="minorHAnsi" w:cstheme="minorHAnsi"/>
        </w:rPr>
        <w:t xml:space="preserve"> appropriately</w:t>
      </w:r>
      <w:r w:rsidRPr="00C22413">
        <w:rPr>
          <w:rFonts w:asciiTheme="minorHAnsi" w:hAnsiTheme="minorHAnsi" w:cstheme="minorHAnsi"/>
        </w:rPr>
        <w:t>. The integrity and effectiveness of GCPHN’s decision-making processes can be put at risk.</w:t>
      </w:r>
    </w:p>
    <w:p w14:paraId="5132B465" w14:textId="77777777" w:rsidR="00DE0D81" w:rsidRPr="00C22413" w:rsidRDefault="00DE0D81" w:rsidP="00DE0D81">
      <w:pPr>
        <w:pStyle w:val="Heading2"/>
        <w:rPr>
          <w:rFonts w:asciiTheme="minorHAnsi" w:hAnsiTheme="minorHAnsi" w:cstheme="minorHAnsi"/>
        </w:rPr>
      </w:pPr>
      <w:bookmarkStart w:id="24" w:name="_Toc519851635"/>
      <w:bookmarkStart w:id="25" w:name="_Toc519853334"/>
      <w:bookmarkStart w:id="26" w:name="_Toc519853459"/>
      <w:bookmarkStart w:id="27" w:name="_Toc2763842"/>
      <w:bookmarkStart w:id="28" w:name="_Toc2764482"/>
      <w:bookmarkStart w:id="29" w:name="_Toc2765118"/>
      <w:bookmarkStart w:id="30" w:name="_Toc2767194"/>
      <w:bookmarkStart w:id="31" w:name="_Toc2778976"/>
      <w:bookmarkStart w:id="32" w:name="_Toc4078388"/>
      <w:bookmarkStart w:id="33" w:name="_Toc4078496"/>
      <w:bookmarkStart w:id="34" w:name="_Toc4078947"/>
      <w:r w:rsidRPr="00C22413">
        <w:rPr>
          <w:rFonts w:asciiTheme="minorHAnsi" w:hAnsiTheme="minorHAnsi" w:cstheme="minorHAnsi"/>
        </w:rPr>
        <w:t>Promoting a culture of disclosure</w:t>
      </w:r>
      <w:bookmarkEnd w:id="24"/>
      <w:bookmarkEnd w:id="25"/>
      <w:bookmarkEnd w:id="26"/>
      <w:bookmarkEnd w:id="27"/>
      <w:bookmarkEnd w:id="28"/>
      <w:bookmarkEnd w:id="29"/>
      <w:bookmarkEnd w:id="30"/>
      <w:bookmarkEnd w:id="31"/>
      <w:bookmarkEnd w:id="32"/>
      <w:bookmarkEnd w:id="33"/>
      <w:bookmarkEnd w:id="34"/>
    </w:p>
    <w:p w14:paraId="213F61E2" w14:textId="77777777" w:rsidR="00DE0D81" w:rsidRPr="00C22413" w:rsidRDefault="00DE0D81" w:rsidP="00EB16D4">
      <w:pPr>
        <w:pStyle w:val="ListParagraph"/>
        <w:numPr>
          <w:ilvl w:val="0"/>
          <w:numId w:val="19"/>
        </w:numPr>
        <w:spacing w:before="60"/>
        <w:ind w:left="567" w:hanging="425"/>
        <w:rPr>
          <w:rFonts w:asciiTheme="minorHAnsi" w:hAnsiTheme="minorHAnsi" w:cstheme="minorHAnsi"/>
        </w:rPr>
      </w:pPr>
      <w:r w:rsidRPr="00C22413">
        <w:rPr>
          <w:rFonts w:asciiTheme="minorHAnsi" w:hAnsiTheme="minorHAnsi" w:cstheme="minorHAnsi"/>
        </w:rPr>
        <w:t xml:space="preserve">Employee/other personnel’s attitudes and behaviours towards conflict of interest are a key factor to successful disclosure and management of conflicts of interest. </w:t>
      </w:r>
    </w:p>
    <w:p w14:paraId="179AD0C1" w14:textId="77777777" w:rsidR="00DE0D81" w:rsidRPr="00C22413" w:rsidRDefault="00DE0D81" w:rsidP="00EB16D4">
      <w:pPr>
        <w:pStyle w:val="ListParagraph"/>
        <w:numPr>
          <w:ilvl w:val="0"/>
          <w:numId w:val="19"/>
        </w:numPr>
        <w:spacing w:before="60"/>
        <w:ind w:left="567" w:hanging="425"/>
        <w:rPr>
          <w:rFonts w:asciiTheme="minorHAnsi" w:hAnsiTheme="minorHAnsi" w:cstheme="minorHAnsi"/>
        </w:rPr>
      </w:pPr>
      <w:r w:rsidRPr="00C22413">
        <w:rPr>
          <w:rFonts w:asciiTheme="minorHAnsi" w:hAnsiTheme="minorHAnsi" w:cstheme="minorHAnsi"/>
        </w:rPr>
        <w:t>Employee/other personnel should never feel apprehensive about disclosing a potential conflict. Rather they should view disclosing interests as part of their respective roles and should encourage others to do the same.</w:t>
      </w:r>
    </w:p>
    <w:p w14:paraId="294731B0" w14:textId="77777777" w:rsidR="00DE0D81" w:rsidRPr="00C22413" w:rsidRDefault="00DE0D81" w:rsidP="00EB16D4">
      <w:pPr>
        <w:pStyle w:val="ListParagraph"/>
        <w:numPr>
          <w:ilvl w:val="0"/>
          <w:numId w:val="19"/>
        </w:numPr>
        <w:spacing w:before="60"/>
        <w:ind w:left="567" w:hanging="425"/>
        <w:rPr>
          <w:rFonts w:asciiTheme="minorHAnsi" w:hAnsiTheme="minorHAnsi" w:cstheme="minorHAnsi"/>
        </w:rPr>
      </w:pPr>
      <w:r w:rsidRPr="00C22413">
        <w:rPr>
          <w:rFonts w:asciiTheme="minorHAnsi" w:hAnsiTheme="minorHAnsi" w:cstheme="minorHAnsi"/>
        </w:rPr>
        <w:lastRenderedPageBreak/>
        <w:t>The key to managing conflicts responsibly is to encourage, facilitate and record all disclosures (see 4. Below for this process).</w:t>
      </w:r>
    </w:p>
    <w:p w14:paraId="2B4A01E8" w14:textId="77777777" w:rsidR="00DE0D81" w:rsidRPr="00C22413" w:rsidRDefault="00DE0D81" w:rsidP="00EB16D4">
      <w:pPr>
        <w:pStyle w:val="ListParagraph"/>
        <w:numPr>
          <w:ilvl w:val="0"/>
          <w:numId w:val="19"/>
        </w:numPr>
        <w:spacing w:before="60"/>
        <w:ind w:left="567" w:hanging="425"/>
        <w:rPr>
          <w:rFonts w:asciiTheme="minorHAnsi" w:hAnsiTheme="minorHAnsi" w:cstheme="minorHAnsi"/>
        </w:rPr>
      </w:pPr>
      <w:r w:rsidRPr="00C22413">
        <w:rPr>
          <w:rFonts w:asciiTheme="minorHAnsi" w:hAnsiTheme="minorHAnsi" w:cstheme="minorHAnsi"/>
        </w:rPr>
        <w:t>The cornerstone of creating a culture of disclosure at GCPHN is to have and encourage open discussion on conflicts of interest in a way that is supportive and non-judgemental.</w:t>
      </w:r>
    </w:p>
    <w:p w14:paraId="5137FA5F" w14:textId="77777777" w:rsidR="00DE0D81" w:rsidRPr="00C22413" w:rsidRDefault="00DE0D81" w:rsidP="00EB16D4">
      <w:pPr>
        <w:pStyle w:val="ListParagraph"/>
        <w:numPr>
          <w:ilvl w:val="0"/>
          <w:numId w:val="19"/>
        </w:numPr>
        <w:spacing w:before="60"/>
        <w:ind w:left="567" w:hanging="425"/>
        <w:rPr>
          <w:rFonts w:asciiTheme="minorHAnsi" w:hAnsiTheme="minorHAnsi" w:cstheme="minorHAnsi"/>
        </w:rPr>
      </w:pPr>
      <w:r w:rsidRPr="00C22413">
        <w:rPr>
          <w:rFonts w:asciiTheme="minorHAnsi" w:hAnsiTheme="minorHAnsi" w:cstheme="minorHAnsi"/>
        </w:rPr>
        <w:t>Promoting a culture of disclosure can be promoted by:</w:t>
      </w:r>
    </w:p>
    <w:p w14:paraId="6B8CE739" w14:textId="43196B85" w:rsidR="00DE0D81" w:rsidRPr="00C22413" w:rsidRDefault="00DE0D81"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Informing new employees/other personnel about GCPHN’s C</w:t>
      </w:r>
      <w:r w:rsidR="00F30595">
        <w:rPr>
          <w:rFonts w:asciiTheme="minorHAnsi" w:hAnsiTheme="minorHAnsi" w:cstheme="minorHAnsi"/>
        </w:rPr>
        <w:t xml:space="preserve">onflict of Interest </w:t>
      </w:r>
      <w:r w:rsidRPr="00C22413">
        <w:rPr>
          <w:rFonts w:asciiTheme="minorHAnsi" w:hAnsiTheme="minorHAnsi" w:cstheme="minorHAnsi"/>
        </w:rPr>
        <w:t xml:space="preserve"> </w:t>
      </w:r>
      <w:r w:rsidR="00342FDE" w:rsidRPr="00C22413">
        <w:rPr>
          <w:rFonts w:asciiTheme="minorHAnsi" w:hAnsiTheme="minorHAnsi" w:cstheme="minorHAnsi"/>
        </w:rPr>
        <w:t xml:space="preserve">Policy </w:t>
      </w:r>
      <w:r w:rsidR="00F30595">
        <w:rPr>
          <w:rFonts w:asciiTheme="minorHAnsi" w:hAnsiTheme="minorHAnsi" w:cstheme="minorHAnsi"/>
        </w:rPr>
        <w:t xml:space="preserve">(COI Policy) </w:t>
      </w:r>
      <w:r w:rsidRPr="00C22413">
        <w:rPr>
          <w:rFonts w:asciiTheme="minorHAnsi" w:hAnsiTheme="minorHAnsi" w:cstheme="minorHAnsi"/>
        </w:rPr>
        <w:t xml:space="preserve">and providing them with a copy of the </w:t>
      </w:r>
      <w:r w:rsidR="00342FDE" w:rsidRPr="00C22413">
        <w:rPr>
          <w:rFonts w:asciiTheme="minorHAnsi" w:hAnsiTheme="minorHAnsi" w:cstheme="minorHAnsi"/>
        </w:rPr>
        <w:t xml:space="preserve">Policy </w:t>
      </w:r>
      <w:r w:rsidRPr="00C22413">
        <w:rPr>
          <w:rFonts w:asciiTheme="minorHAnsi" w:hAnsiTheme="minorHAnsi" w:cstheme="minorHAnsi"/>
        </w:rPr>
        <w:t>document</w:t>
      </w:r>
      <w:r w:rsidR="00342FDE" w:rsidRPr="00C22413">
        <w:rPr>
          <w:rFonts w:asciiTheme="minorHAnsi" w:hAnsiTheme="minorHAnsi" w:cstheme="minorHAnsi"/>
        </w:rPr>
        <w:t xml:space="preserve"> which outlines the procedure</w:t>
      </w:r>
      <w:r w:rsidRPr="00C22413">
        <w:rPr>
          <w:rFonts w:asciiTheme="minorHAnsi" w:hAnsiTheme="minorHAnsi" w:cstheme="minorHAnsi"/>
        </w:rPr>
        <w:t>.</w:t>
      </w:r>
    </w:p>
    <w:p w14:paraId="178F784F" w14:textId="77777777" w:rsidR="00DE0D81" w:rsidRPr="00C22413" w:rsidRDefault="00DE0D81"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Providing conflict of interest training.</w:t>
      </w:r>
    </w:p>
    <w:p w14:paraId="76073940" w14:textId="5C742F11" w:rsidR="00DE0D81" w:rsidRPr="00C22413" w:rsidRDefault="00DE0D81"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 xml:space="preserve">Providing easy access to the COI </w:t>
      </w:r>
      <w:r w:rsidR="00342FDE" w:rsidRPr="00C22413">
        <w:rPr>
          <w:rFonts w:asciiTheme="minorHAnsi" w:hAnsiTheme="minorHAnsi" w:cstheme="minorHAnsi"/>
        </w:rPr>
        <w:t xml:space="preserve">Policy </w:t>
      </w:r>
      <w:r w:rsidRPr="00C22413">
        <w:rPr>
          <w:rFonts w:asciiTheme="minorHAnsi" w:hAnsiTheme="minorHAnsi" w:cstheme="minorHAnsi"/>
        </w:rPr>
        <w:t>and related C</w:t>
      </w:r>
      <w:r w:rsidR="00F30595">
        <w:rPr>
          <w:rFonts w:asciiTheme="minorHAnsi" w:hAnsiTheme="minorHAnsi" w:cstheme="minorHAnsi"/>
        </w:rPr>
        <w:t xml:space="preserve">onflict Notification </w:t>
      </w:r>
      <w:r w:rsidRPr="00C22413">
        <w:rPr>
          <w:rFonts w:asciiTheme="minorHAnsi" w:hAnsiTheme="minorHAnsi" w:cstheme="minorHAnsi"/>
        </w:rPr>
        <w:t>Form.</w:t>
      </w:r>
    </w:p>
    <w:p w14:paraId="0E2C4231" w14:textId="0E6D5924" w:rsidR="00DE0D81" w:rsidRPr="00C22413" w:rsidRDefault="00DE0D81"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Making conflicts of interest a standing agenda item (for meetings as well as other organisational processes) – this routinely reminds employees/other personnel of their duty to declare any potential conflicts.</w:t>
      </w:r>
    </w:p>
    <w:p w14:paraId="52F401AE" w14:textId="77777777" w:rsidR="00DE0D81" w:rsidRPr="00C22413" w:rsidRDefault="00DE0D81"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Recording declared conflicts of interest in meeting minutes or in other relevant process documentation.</w:t>
      </w:r>
    </w:p>
    <w:p w14:paraId="75F14CAB" w14:textId="77777777" w:rsidR="000C4547" w:rsidRPr="00C22413" w:rsidRDefault="00F25943" w:rsidP="00EB16D4">
      <w:pPr>
        <w:pStyle w:val="ListParagraph"/>
        <w:numPr>
          <w:ilvl w:val="1"/>
          <w:numId w:val="19"/>
        </w:numPr>
        <w:spacing w:before="60"/>
        <w:ind w:left="993"/>
        <w:rPr>
          <w:rFonts w:asciiTheme="minorHAnsi" w:hAnsiTheme="minorHAnsi" w:cstheme="minorHAnsi"/>
        </w:rPr>
      </w:pPr>
      <w:r w:rsidRPr="00C22413">
        <w:rPr>
          <w:rFonts w:asciiTheme="minorHAnsi" w:hAnsiTheme="minorHAnsi" w:cstheme="minorHAnsi"/>
        </w:rPr>
        <w:t>Employees to c</w:t>
      </w:r>
      <w:r w:rsidR="000C4547" w:rsidRPr="00C22413">
        <w:rPr>
          <w:rFonts w:asciiTheme="minorHAnsi" w:hAnsiTheme="minorHAnsi" w:cstheme="minorHAnsi"/>
        </w:rPr>
        <w:t>omplet</w:t>
      </w:r>
      <w:r w:rsidRPr="00C22413">
        <w:rPr>
          <w:rFonts w:asciiTheme="minorHAnsi" w:hAnsiTheme="minorHAnsi" w:cstheme="minorHAnsi"/>
        </w:rPr>
        <w:t xml:space="preserve">e an </w:t>
      </w:r>
      <w:r w:rsidR="000C4547" w:rsidRPr="00C22413">
        <w:rPr>
          <w:rFonts w:asciiTheme="minorHAnsi" w:hAnsiTheme="minorHAnsi" w:cstheme="minorHAnsi"/>
        </w:rPr>
        <w:t xml:space="preserve">“External Business Undertaking Acknowledgement” form to seek </w:t>
      </w:r>
      <w:r w:rsidRPr="00C22413">
        <w:rPr>
          <w:rFonts w:asciiTheme="minorHAnsi" w:hAnsiTheme="minorHAnsi" w:cstheme="minorHAnsi"/>
        </w:rPr>
        <w:t>GCPHN’s prior written consent to engage in any business employment or provide services to anyone other than GCPHN</w:t>
      </w:r>
      <w:r w:rsidR="000C4547" w:rsidRPr="00C22413">
        <w:rPr>
          <w:rFonts w:asciiTheme="minorHAnsi" w:hAnsiTheme="minorHAnsi" w:cstheme="minorHAnsi"/>
        </w:rPr>
        <w:t xml:space="preserve"> (in accordance with Terms and Conditions of Employment)</w:t>
      </w:r>
      <w:r w:rsidRPr="00C22413">
        <w:rPr>
          <w:rFonts w:asciiTheme="minorHAnsi" w:hAnsiTheme="minorHAnsi" w:cstheme="minorHAnsi"/>
        </w:rPr>
        <w:t>.</w:t>
      </w:r>
    </w:p>
    <w:p w14:paraId="451741DE" w14:textId="77777777" w:rsidR="00B631AE" w:rsidRPr="00C22413" w:rsidRDefault="00B631AE" w:rsidP="00B631AE">
      <w:pPr>
        <w:pStyle w:val="ListParagraph"/>
        <w:spacing w:before="60"/>
        <w:ind w:left="993"/>
        <w:rPr>
          <w:rFonts w:asciiTheme="minorHAnsi" w:hAnsiTheme="minorHAnsi" w:cstheme="minorHAnsi"/>
        </w:rPr>
      </w:pPr>
    </w:p>
    <w:p w14:paraId="2846C455" w14:textId="77777777" w:rsidR="00AA35C4" w:rsidRPr="00C22413" w:rsidRDefault="00AA35C4" w:rsidP="00AA35C4">
      <w:pPr>
        <w:rPr>
          <w:rFonts w:asciiTheme="minorHAnsi" w:hAnsiTheme="minorHAnsi" w:cstheme="minorHAnsi"/>
        </w:rPr>
      </w:pPr>
    </w:p>
    <w:p w14:paraId="3DE6ACD2" w14:textId="77777777" w:rsidR="00B04ABB" w:rsidRPr="00C22413" w:rsidRDefault="006F3808" w:rsidP="005A52E0">
      <w:pPr>
        <w:pStyle w:val="Heading1"/>
        <w:rPr>
          <w:rFonts w:asciiTheme="minorHAnsi" w:hAnsiTheme="minorHAnsi" w:cstheme="minorHAnsi"/>
        </w:rPr>
      </w:pPr>
      <w:bookmarkStart w:id="35" w:name="_Toc519851636"/>
      <w:bookmarkStart w:id="36" w:name="_Toc4078948"/>
      <w:r w:rsidRPr="00C22413">
        <w:rPr>
          <w:rFonts w:asciiTheme="minorHAnsi" w:hAnsiTheme="minorHAnsi" w:cstheme="minorHAnsi"/>
        </w:rPr>
        <w:t>CONFLICT OF INTEREST PROCESS</w:t>
      </w:r>
      <w:bookmarkEnd w:id="35"/>
      <w:bookmarkEnd w:id="36"/>
    </w:p>
    <w:p w14:paraId="5580DA1E" w14:textId="3463A6FB" w:rsidR="00AD5360" w:rsidRPr="00C22413" w:rsidRDefault="003C654B" w:rsidP="00AD5360">
      <w:pPr>
        <w:ind w:left="567"/>
        <w:rPr>
          <w:rFonts w:asciiTheme="minorHAnsi" w:hAnsiTheme="minorHAnsi" w:cstheme="minorHAnsi"/>
        </w:rPr>
      </w:pPr>
      <w:r w:rsidRPr="00C22413">
        <w:rPr>
          <w:rFonts w:asciiTheme="minorHAnsi" w:hAnsiTheme="minorHAnsi" w:cstheme="minorHAnsi"/>
          <w:noProof/>
        </w:rPr>
        <w:drawing>
          <wp:inline distT="0" distB="0" distL="0" distR="0" wp14:anchorId="1E4615AB" wp14:editId="100895B3">
            <wp:extent cx="5483225" cy="1190625"/>
            <wp:effectExtent l="95250" t="0" r="98425"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3C84F8" w14:textId="77777777" w:rsidR="00EC4014" w:rsidRPr="00C22413" w:rsidRDefault="00374370" w:rsidP="005A52E0">
      <w:pPr>
        <w:pStyle w:val="Heading2"/>
        <w:rPr>
          <w:rFonts w:asciiTheme="minorHAnsi" w:hAnsiTheme="minorHAnsi" w:cstheme="minorHAnsi"/>
          <w:u w:val="single"/>
        </w:rPr>
      </w:pPr>
      <w:bookmarkStart w:id="37" w:name="_Toc519851637"/>
      <w:bookmarkStart w:id="38" w:name="_Toc4078949"/>
      <w:r w:rsidRPr="00C22413">
        <w:rPr>
          <w:rFonts w:asciiTheme="minorHAnsi" w:hAnsiTheme="minorHAnsi" w:cstheme="minorHAnsi"/>
          <w:u w:val="single"/>
        </w:rPr>
        <w:t>STEP</w:t>
      </w:r>
      <w:r w:rsidR="00A5363F" w:rsidRPr="00C22413">
        <w:rPr>
          <w:rFonts w:asciiTheme="minorHAnsi" w:hAnsiTheme="minorHAnsi" w:cstheme="minorHAnsi"/>
          <w:u w:val="single"/>
        </w:rPr>
        <w:t xml:space="preserve"> 1: </w:t>
      </w:r>
      <w:r w:rsidR="00952386" w:rsidRPr="00C22413">
        <w:rPr>
          <w:rFonts w:asciiTheme="minorHAnsi" w:hAnsiTheme="minorHAnsi" w:cstheme="minorHAnsi"/>
          <w:u w:val="single"/>
        </w:rPr>
        <w:t>Identify</w:t>
      </w:r>
      <w:bookmarkEnd w:id="37"/>
      <w:bookmarkEnd w:id="38"/>
      <w:r w:rsidR="00952386" w:rsidRPr="00C22413">
        <w:rPr>
          <w:rFonts w:asciiTheme="minorHAnsi" w:hAnsiTheme="minorHAnsi" w:cstheme="minorHAnsi"/>
          <w:u w:val="single"/>
        </w:rPr>
        <w:t xml:space="preserve"> </w:t>
      </w:r>
    </w:p>
    <w:p w14:paraId="6BC5F04A" w14:textId="77777777" w:rsidR="00374370" w:rsidRPr="00C22413" w:rsidRDefault="00374370" w:rsidP="00B94D53">
      <w:pPr>
        <w:rPr>
          <w:rFonts w:asciiTheme="minorHAnsi" w:hAnsiTheme="minorHAnsi" w:cstheme="minorHAnsi"/>
        </w:rPr>
      </w:pPr>
      <w:r w:rsidRPr="00C22413">
        <w:rPr>
          <w:rFonts w:asciiTheme="minorHAnsi" w:hAnsiTheme="minorHAnsi" w:cstheme="minorHAnsi"/>
        </w:rPr>
        <w:t xml:space="preserve">Employees/other personnel are responsible for identifying and disclosing their own conflicts of interest. Consideration should be given as to whether in performing a role, an employee/other personnel could be influenced, or appear to be influenced, by personal interests. </w:t>
      </w:r>
    </w:p>
    <w:p w14:paraId="23A02AB0" w14:textId="77777777" w:rsidR="00374370" w:rsidRPr="00C22413" w:rsidRDefault="00374370" w:rsidP="00B94D53">
      <w:pPr>
        <w:rPr>
          <w:rFonts w:asciiTheme="minorHAnsi" w:hAnsiTheme="minorHAnsi" w:cstheme="minorHAnsi"/>
        </w:rPr>
      </w:pPr>
    </w:p>
    <w:p w14:paraId="529279AD" w14:textId="77777777" w:rsidR="00374370" w:rsidRPr="00C22413" w:rsidRDefault="00374370" w:rsidP="00B94D53">
      <w:pPr>
        <w:rPr>
          <w:rFonts w:asciiTheme="minorHAnsi" w:hAnsiTheme="minorHAnsi" w:cstheme="minorHAnsi"/>
        </w:rPr>
      </w:pPr>
      <w:r w:rsidRPr="00C22413">
        <w:rPr>
          <w:rFonts w:asciiTheme="minorHAnsi" w:hAnsiTheme="minorHAnsi" w:cstheme="minorHAnsi"/>
        </w:rPr>
        <w:t xml:space="preserve">Employees/other personnel need to consider: </w:t>
      </w:r>
    </w:p>
    <w:p w14:paraId="5852D696" w14:textId="77777777" w:rsidR="00374370" w:rsidRPr="00C22413" w:rsidRDefault="00374370" w:rsidP="00EB16D4">
      <w:pPr>
        <w:pStyle w:val="ListParagraph"/>
        <w:numPr>
          <w:ilvl w:val="0"/>
          <w:numId w:val="15"/>
        </w:numPr>
        <w:spacing w:after="60"/>
        <w:ind w:left="425" w:hanging="283"/>
        <w:rPr>
          <w:rFonts w:asciiTheme="minorHAnsi" w:hAnsiTheme="minorHAnsi" w:cstheme="minorHAnsi"/>
        </w:rPr>
      </w:pPr>
      <w:r w:rsidRPr="00C22413">
        <w:rPr>
          <w:rFonts w:asciiTheme="minorHAnsi" w:hAnsiTheme="minorHAnsi" w:cstheme="minorHAnsi"/>
        </w:rPr>
        <w:t xml:space="preserve">if they, or someone associated with them, would benefit or be disadvantaged directly or indirectly, now or in the future, from a decision they may be involved in making in their employment capacity. </w:t>
      </w:r>
    </w:p>
    <w:p w14:paraId="7CFF122E" w14:textId="77777777" w:rsidR="00374370" w:rsidRPr="00C22413" w:rsidRDefault="00374370" w:rsidP="00EB16D4">
      <w:pPr>
        <w:pStyle w:val="ListParagraph"/>
        <w:numPr>
          <w:ilvl w:val="0"/>
          <w:numId w:val="15"/>
        </w:numPr>
        <w:spacing w:after="60"/>
        <w:ind w:left="425" w:hanging="283"/>
        <w:rPr>
          <w:rFonts w:asciiTheme="minorHAnsi" w:hAnsiTheme="minorHAnsi" w:cstheme="minorHAnsi"/>
        </w:rPr>
      </w:pPr>
      <w:r w:rsidRPr="00C22413">
        <w:rPr>
          <w:rFonts w:asciiTheme="minorHAnsi" w:hAnsiTheme="minorHAnsi" w:cstheme="minorHAnsi"/>
        </w:rPr>
        <w:t xml:space="preserve">whether they, or someone associated with them, has received a gift or benefit from another person or business who stands to benefit from a decision the employee makes or can influence. </w:t>
      </w:r>
    </w:p>
    <w:p w14:paraId="606958CF" w14:textId="77777777" w:rsidR="00A5363F" w:rsidRPr="00C22413" w:rsidRDefault="00374370" w:rsidP="00EB16D4">
      <w:pPr>
        <w:pStyle w:val="ListParagraph"/>
        <w:numPr>
          <w:ilvl w:val="0"/>
          <w:numId w:val="15"/>
        </w:numPr>
        <w:spacing w:after="60"/>
        <w:ind w:left="425" w:hanging="283"/>
        <w:rPr>
          <w:rFonts w:asciiTheme="minorHAnsi" w:hAnsiTheme="minorHAnsi" w:cstheme="minorHAnsi"/>
          <w:szCs w:val="22"/>
        </w:rPr>
      </w:pPr>
      <w:r w:rsidRPr="00C22413">
        <w:rPr>
          <w:rFonts w:asciiTheme="minorHAnsi" w:hAnsiTheme="minorHAnsi" w:cstheme="minorHAnsi"/>
        </w:rPr>
        <w:t>whether a member of the public would view the employee’s decision as being influenced by their personal interests or associations with other persons/entities.</w:t>
      </w:r>
    </w:p>
    <w:p w14:paraId="4480DED5" w14:textId="20D25C8D" w:rsidR="0053649C" w:rsidRPr="00C22413" w:rsidRDefault="003C654B" w:rsidP="008D754C">
      <w:pPr>
        <w:pStyle w:val="ListParagraph"/>
        <w:spacing w:after="60"/>
        <w:ind w:left="425"/>
        <w:rPr>
          <w:rFonts w:asciiTheme="minorHAnsi" w:hAnsiTheme="minorHAnsi" w:cstheme="minorHAnsi"/>
          <w:szCs w:val="22"/>
        </w:rPr>
      </w:pPr>
      <w:r w:rsidRPr="00C2241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1B9FE1E" wp14:editId="75AD9FA4">
                <wp:simplePos x="0" y="0"/>
                <wp:positionH relativeFrom="margin">
                  <wp:posOffset>251460</wp:posOffset>
                </wp:positionH>
                <wp:positionV relativeFrom="paragraph">
                  <wp:posOffset>64135</wp:posOffset>
                </wp:positionV>
                <wp:extent cx="5610225" cy="1259840"/>
                <wp:effectExtent l="76200" t="57150" r="85725" b="11176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125984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scene3d>
                        <a:sp3d>
                          <a:bevelT/>
                        </a:sp3d>
                      </wps:spPr>
                      <wps:txbx>
                        <w:txbxContent>
                          <w:p w14:paraId="5D7428CA" w14:textId="77777777" w:rsidR="002A0A4E" w:rsidRPr="00532FAE" w:rsidRDefault="002A0A4E" w:rsidP="000C792E">
                            <w:pPr>
                              <w:jc w:val="center"/>
                              <w:rPr>
                                <w:rFonts w:ascii="Arial Rounded MT Bold" w:hAnsi="Arial Rounded MT Bold" w:cs="Calibri"/>
                                <w:color w:val="FFFFFF"/>
                                <w:szCs w:val="22"/>
                                <w:lang w:val="en-US"/>
                              </w:rPr>
                            </w:pPr>
                            <w:r w:rsidRPr="00532FAE">
                              <w:rPr>
                                <w:rFonts w:ascii="Arial Rounded MT Bold" w:hAnsi="Arial Rounded MT Bold" w:cs="Calibri"/>
                                <w:color w:val="FFFFFF"/>
                                <w:szCs w:val="22"/>
                                <w:lang w:val="en-US"/>
                              </w:rPr>
                              <w:t>A good way to think about whether a conflict of interest may exist is to ask the following question:</w:t>
                            </w:r>
                          </w:p>
                          <w:p w14:paraId="4C4DBF20" w14:textId="77777777" w:rsidR="002A0A4E" w:rsidRPr="00532FAE" w:rsidRDefault="002A0A4E" w:rsidP="004A3AEB">
                            <w:pPr>
                              <w:jc w:val="center"/>
                              <w:rPr>
                                <w:rFonts w:ascii="Arial Rounded MT Bold" w:hAnsi="Arial Rounded MT Bold" w:cs="Calibri"/>
                                <w:color w:val="FFFFFF"/>
                                <w:szCs w:val="22"/>
                                <w:lang w:val="en-US"/>
                              </w:rPr>
                            </w:pPr>
                          </w:p>
                          <w:p w14:paraId="5DA9FE1F" w14:textId="77777777" w:rsidR="002A0A4E" w:rsidRPr="00532FAE" w:rsidRDefault="002A0A4E" w:rsidP="00A5363F">
                            <w:pPr>
                              <w:jc w:val="center"/>
                              <w:rPr>
                                <w:rFonts w:ascii="Arial Rounded MT Bold" w:hAnsi="Arial Rounded MT Bold" w:cs="Calibri"/>
                                <w:color w:val="FFFFFF"/>
                                <w:szCs w:val="22"/>
                                <w:lang w:val="en-US"/>
                              </w:rPr>
                            </w:pPr>
                            <w:r w:rsidRPr="00532FAE">
                              <w:rPr>
                                <w:rFonts w:ascii="Arial Rounded MT Bold" w:hAnsi="Arial Rounded MT Bold" w:cs="Calibri"/>
                                <w:color w:val="FFFFFF"/>
                                <w:szCs w:val="22"/>
                                <w:lang w:val="en-US"/>
                              </w:rPr>
                              <w:t xml:space="preserve">“Would a reasonable person </w:t>
                            </w:r>
                            <w:r w:rsidRPr="00532FAE">
                              <w:rPr>
                                <w:rFonts w:ascii="Arial Rounded MT Bold" w:hAnsi="Arial Rounded MT Bold" w:cs="Calibri"/>
                                <w:i/>
                                <w:color w:val="FFFFFF"/>
                                <w:szCs w:val="22"/>
                                <w:lang w:val="en-US"/>
                              </w:rPr>
                              <w:t>(properly informed about the nature of your personal interest)</w:t>
                            </w:r>
                            <w:r w:rsidRPr="00532FAE">
                              <w:rPr>
                                <w:rFonts w:ascii="Arial Rounded MT Bold" w:hAnsi="Arial Rounded MT Bold" w:cs="Calibri"/>
                                <w:color w:val="FFFFFF"/>
                                <w:szCs w:val="22"/>
                                <w:lang w:val="en-US"/>
                              </w:rPr>
                              <w:t xml:space="preserve"> believe that you may be influenced by your personal interest when making a decision on behalf of the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9FE1E" id="Rounded Rectangle 1" o:spid="_x0000_s1026" style="position:absolute;left:0;text-align:left;margin-left:19.8pt;margin-top:5.05pt;width:441.75pt;height:9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nITgMAAJcHAAAOAAAAZHJzL2Uyb0RvYy54bWysVU1P3DAQvVfqf7ByL0mWXQorloqCtqpE&#10;AQEV51nHSaw6tjv2ftBf37GdLAsFCaFeLHtmPH5+M34+/rLpFFsJdNLoWVbuFRkTmptK6maW/byb&#10;fzrMmPOgK1BGi1n2IFz25eTjh+O1nYqRaY2qBDJKot10bWdZ672d5rnjrejA7RkrNDlrgx14WmKT&#10;Vwhryt6pfFQUB/naYGXRcOEcWc+TMzuJ+etacH9V1054pmYZYfNxxDguwpifHMO0QbCt5D0MeAeK&#10;DqSmQ7epzsEDW6L8J1UnORpnar/HTZebupZcxDvQbcri2W1uW7Ai3oXIcXZLk/t/afnl6tZeY4Du&#10;7IXhvxwxkq+tm249YeH6mE2NXYgl4GwTWXzYsig2nnEyTg7KYjSaZIyTrxxNjg7HkeccpsN2i85/&#10;E6ZjYTLL0Cx1dUO1ihTC6sL5gAKmQ1zPbDWXSjE0/l76NpJDByTaHe2JUY5ZQ/wU0eywWZwpZCug&#10;8o/nh+XX82RvoRLJOimLom8DB/6HqZK53CfzALtPEyE1bveYwxgVLG846ijkTB33jqMCTtr+1rPG&#10;r5w16e3E7vNrkakZeFRSMwhvuDygZxb2MMdBiaovd4hFiAUJiJRm61l2NIllB3rHtQJPHdBZ2uB0&#10;kzFQDQkE95huYJTcbn4LdQNsQr1bpWKwP7uO280fuugcXJsqG12hCrRF6QBeRJ3oG8gsvcDbtlqz&#10;hVriDRD+QCXdv5KhV0exiLQgEZlED7metuQLRQoZ+uKBsi0kKPuvoN9iiCCfwHNcaLFfBdgcOoHQ&#10;PyGDvjW9js3RaJ/6TMmm9TeyYSiplr5FIa6pLhF9DAm8PaZ0NqVeiJVQd4mjZIuSkFQg6IHfLDbk&#10;DtOFqR6uMVAQWoM5y+eSCL8A568BSUzJSB+Ev6KhVobaxPSzjLUG/7xkD/GkceTN2JrEmXro9xJQ&#10;ZEx91/S6j8oxaQrzcTGefB6FGux6FrsevezODAlAGdHFaYj3apjWaLp7+kdOw6nkAs3p7NSt/eLM&#10;p0+DfiIuTk9jGCm4BX+hby0fdCi02t3mHtD2dfGkipdmEHKYPhO3FBuqqc3p0ptaRuV75JU6ICxI&#10;/ZP6pJ8qfC+76xj1+J+e/AUAAP//AwBQSwMEFAAGAAgAAAAhAEKJIFPfAAAACQEAAA8AAABkcnMv&#10;ZG93bnJldi54bWxMj0FPg0AQhe8m/ofNmHizu9DYFGRpGpNe6kkkabxtYQpUdhbZLUV/veNJbzPz&#10;Xt58L9vMthcTjr5zpCFaKBBIlas7ajSUb7uHNQgfDNWmd4QavtDDJr+9yUxauyu94lSERnAI+dRo&#10;aEMYUil91aI1fuEGJNZObrQm8Do2sh7NlcNtL2OlVtKajvhDawZ8brH6KC5WA32fi6l6KaNEqsPW&#10;7nef74dyr/X93bx9AhFwDn9m+MVndMiZ6eguVHvRa1gmK3byXUUgWE/iJQ9HDbFaP4LMM/m/Qf4D&#10;AAD//wMAUEsBAi0AFAAGAAgAAAAhALaDOJL+AAAA4QEAABMAAAAAAAAAAAAAAAAAAAAAAFtDb250&#10;ZW50X1R5cGVzXS54bWxQSwECLQAUAAYACAAAACEAOP0h/9YAAACUAQAACwAAAAAAAAAAAAAAAAAv&#10;AQAAX3JlbHMvLnJlbHNQSwECLQAUAAYACAAAACEA1WOpyE4DAACXBwAADgAAAAAAAAAAAAAAAAAu&#10;AgAAZHJzL2Uyb0RvYy54bWxQSwECLQAUAAYACAAAACEAQokgU98AAAAJAQAADwAAAAAAAAAAAAAA&#10;AACoBQAAZHJzL2Rvd25yZXYueG1sUEsFBgAAAAAEAAQA8wAAALQ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14:paraId="5D7428CA" w14:textId="77777777" w:rsidR="002A0A4E" w:rsidRPr="00532FAE" w:rsidRDefault="002A0A4E" w:rsidP="000C792E">
                      <w:pPr>
                        <w:jc w:val="center"/>
                        <w:rPr>
                          <w:rFonts w:ascii="Arial Rounded MT Bold" w:hAnsi="Arial Rounded MT Bold" w:cs="Calibri"/>
                          <w:color w:val="FFFFFF"/>
                          <w:szCs w:val="22"/>
                          <w:lang w:val="en-US"/>
                        </w:rPr>
                      </w:pPr>
                      <w:r w:rsidRPr="00532FAE">
                        <w:rPr>
                          <w:rFonts w:ascii="Arial Rounded MT Bold" w:hAnsi="Arial Rounded MT Bold" w:cs="Calibri"/>
                          <w:color w:val="FFFFFF"/>
                          <w:szCs w:val="22"/>
                          <w:lang w:val="en-US"/>
                        </w:rPr>
                        <w:t>A good way to think about whether a conflict of interest may exist is to ask the following question:</w:t>
                      </w:r>
                    </w:p>
                    <w:p w14:paraId="4C4DBF20" w14:textId="77777777" w:rsidR="002A0A4E" w:rsidRPr="00532FAE" w:rsidRDefault="002A0A4E" w:rsidP="004A3AEB">
                      <w:pPr>
                        <w:jc w:val="center"/>
                        <w:rPr>
                          <w:rFonts w:ascii="Arial Rounded MT Bold" w:hAnsi="Arial Rounded MT Bold" w:cs="Calibri"/>
                          <w:color w:val="FFFFFF"/>
                          <w:szCs w:val="22"/>
                          <w:lang w:val="en-US"/>
                        </w:rPr>
                      </w:pPr>
                    </w:p>
                    <w:p w14:paraId="5DA9FE1F" w14:textId="77777777" w:rsidR="002A0A4E" w:rsidRPr="00532FAE" w:rsidRDefault="002A0A4E" w:rsidP="00A5363F">
                      <w:pPr>
                        <w:jc w:val="center"/>
                        <w:rPr>
                          <w:rFonts w:ascii="Arial Rounded MT Bold" w:hAnsi="Arial Rounded MT Bold" w:cs="Calibri"/>
                          <w:color w:val="FFFFFF"/>
                          <w:szCs w:val="22"/>
                          <w:lang w:val="en-US"/>
                        </w:rPr>
                      </w:pPr>
                      <w:r w:rsidRPr="00532FAE">
                        <w:rPr>
                          <w:rFonts w:ascii="Arial Rounded MT Bold" w:hAnsi="Arial Rounded MT Bold" w:cs="Calibri"/>
                          <w:color w:val="FFFFFF"/>
                          <w:szCs w:val="22"/>
                          <w:lang w:val="en-US"/>
                        </w:rPr>
                        <w:t xml:space="preserve">“Would a reasonable person </w:t>
                      </w:r>
                      <w:r w:rsidRPr="00532FAE">
                        <w:rPr>
                          <w:rFonts w:ascii="Arial Rounded MT Bold" w:hAnsi="Arial Rounded MT Bold" w:cs="Calibri"/>
                          <w:i/>
                          <w:color w:val="FFFFFF"/>
                          <w:szCs w:val="22"/>
                          <w:lang w:val="en-US"/>
                        </w:rPr>
                        <w:t>(properly informed about the nature of your personal interest)</w:t>
                      </w:r>
                      <w:r w:rsidRPr="00532FAE">
                        <w:rPr>
                          <w:rFonts w:ascii="Arial Rounded MT Bold" w:hAnsi="Arial Rounded MT Bold" w:cs="Calibri"/>
                          <w:color w:val="FFFFFF"/>
                          <w:szCs w:val="22"/>
                          <w:lang w:val="en-US"/>
                        </w:rPr>
                        <w:t xml:space="preserve"> believe that you may be influenced by your personal interest when making a decision on behalf of the organisation?”</w:t>
                      </w:r>
                    </w:p>
                  </w:txbxContent>
                </v:textbox>
                <w10:wrap anchorx="margin"/>
              </v:roundrect>
            </w:pict>
          </mc:Fallback>
        </mc:AlternateContent>
      </w:r>
    </w:p>
    <w:p w14:paraId="1EF15EDB" w14:textId="77777777" w:rsidR="00A5363F" w:rsidRPr="00C22413" w:rsidRDefault="00A5363F" w:rsidP="00773B88">
      <w:pPr>
        <w:pStyle w:val="Default"/>
        <w:rPr>
          <w:rFonts w:asciiTheme="minorHAnsi" w:hAnsiTheme="minorHAnsi" w:cstheme="minorHAnsi"/>
          <w:sz w:val="22"/>
          <w:szCs w:val="22"/>
        </w:rPr>
      </w:pPr>
    </w:p>
    <w:p w14:paraId="2CD0CA5B" w14:textId="77777777" w:rsidR="00A5363F" w:rsidRPr="00C22413" w:rsidRDefault="00A5363F" w:rsidP="00773B88">
      <w:pPr>
        <w:pStyle w:val="Default"/>
        <w:rPr>
          <w:rFonts w:asciiTheme="minorHAnsi" w:hAnsiTheme="minorHAnsi" w:cstheme="minorHAnsi"/>
          <w:sz w:val="22"/>
          <w:szCs w:val="22"/>
        </w:rPr>
      </w:pPr>
    </w:p>
    <w:p w14:paraId="60EFD3E2" w14:textId="77777777" w:rsidR="002A78B9" w:rsidRPr="00C22413" w:rsidRDefault="002A78B9" w:rsidP="00773B88">
      <w:pPr>
        <w:pStyle w:val="Default"/>
        <w:rPr>
          <w:rFonts w:asciiTheme="minorHAnsi" w:hAnsiTheme="minorHAnsi" w:cstheme="minorHAnsi"/>
          <w:sz w:val="22"/>
          <w:szCs w:val="22"/>
        </w:rPr>
      </w:pPr>
    </w:p>
    <w:p w14:paraId="6BA0623C" w14:textId="77777777" w:rsidR="002A78B9" w:rsidRPr="00C22413" w:rsidRDefault="002A78B9" w:rsidP="00773B88">
      <w:pPr>
        <w:pStyle w:val="Default"/>
        <w:rPr>
          <w:rFonts w:asciiTheme="minorHAnsi" w:hAnsiTheme="minorHAnsi" w:cstheme="minorHAnsi"/>
          <w:sz w:val="22"/>
          <w:szCs w:val="22"/>
        </w:rPr>
      </w:pPr>
    </w:p>
    <w:p w14:paraId="02E58F89" w14:textId="77777777" w:rsidR="00A5363F" w:rsidRPr="00C22413" w:rsidRDefault="00A5363F" w:rsidP="00773B88">
      <w:pPr>
        <w:pStyle w:val="Default"/>
        <w:rPr>
          <w:rFonts w:asciiTheme="minorHAnsi" w:hAnsiTheme="minorHAnsi" w:cstheme="minorHAnsi"/>
          <w:sz w:val="22"/>
          <w:szCs w:val="22"/>
        </w:rPr>
      </w:pPr>
    </w:p>
    <w:p w14:paraId="3BC03870" w14:textId="77777777" w:rsidR="00A5363F" w:rsidRPr="00C22413" w:rsidRDefault="00A5363F" w:rsidP="00773B88">
      <w:pPr>
        <w:pStyle w:val="Default"/>
        <w:rPr>
          <w:rFonts w:asciiTheme="minorHAnsi" w:hAnsiTheme="minorHAnsi" w:cstheme="minorHAnsi"/>
          <w:sz w:val="22"/>
          <w:szCs w:val="22"/>
        </w:rPr>
      </w:pPr>
    </w:p>
    <w:p w14:paraId="5841E6F9" w14:textId="77777777" w:rsidR="00B94D53" w:rsidRPr="00C22413" w:rsidRDefault="00374370" w:rsidP="00B94D53">
      <w:pPr>
        <w:pStyle w:val="Heading2"/>
        <w:rPr>
          <w:rFonts w:asciiTheme="minorHAnsi" w:hAnsiTheme="minorHAnsi" w:cstheme="minorHAnsi"/>
          <w:u w:val="single"/>
        </w:rPr>
      </w:pPr>
      <w:bookmarkStart w:id="39" w:name="_Toc2767197"/>
      <w:bookmarkStart w:id="40" w:name="_Toc2767198"/>
      <w:bookmarkStart w:id="41" w:name="_Toc2767199"/>
      <w:bookmarkStart w:id="42" w:name="_Toc2767200"/>
      <w:bookmarkStart w:id="43" w:name="_Toc519851638"/>
      <w:bookmarkStart w:id="44" w:name="_Toc4078950"/>
      <w:bookmarkEnd w:id="39"/>
      <w:bookmarkEnd w:id="40"/>
      <w:bookmarkEnd w:id="41"/>
      <w:bookmarkEnd w:id="42"/>
      <w:r w:rsidRPr="00C22413">
        <w:rPr>
          <w:rFonts w:asciiTheme="minorHAnsi" w:hAnsiTheme="minorHAnsi" w:cstheme="minorHAnsi"/>
          <w:u w:val="single"/>
        </w:rPr>
        <w:lastRenderedPageBreak/>
        <w:t>STEP</w:t>
      </w:r>
      <w:r w:rsidR="00B94D53" w:rsidRPr="00C22413">
        <w:rPr>
          <w:rFonts w:asciiTheme="minorHAnsi" w:hAnsiTheme="minorHAnsi" w:cstheme="minorHAnsi"/>
          <w:u w:val="single"/>
        </w:rPr>
        <w:t xml:space="preserve"> 2: Manage</w:t>
      </w:r>
      <w:bookmarkEnd w:id="43"/>
      <w:bookmarkEnd w:id="44"/>
    </w:p>
    <w:p w14:paraId="7346B778" w14:textId="77777777" w:rsidR="00A5363F" w:rsidRPr="00C22413" w:rsidRDefault="00374370" w:rsidP="00F93337">
      <w:pPr>
        <w:pStyle w:val="Heading3"/>
        <w:rPr>
          <w:rFonts w:asciiTheme="minorHAnsi" w:hAnsiTheme="minorHAnsi" w:cstheme="minorHAnsi"/>
        </w:rPr>
      </w:pPr>
      <w:bookmarkStart w:id="45" w:name="_Toc519851639"/>
      <w:bookmarkStart w:id="46" w:name="_Toc519853463"/>
      <w:bookmarkStart w:id="47" w:name="_Toc4078951"/>
      <w:r w:rsidRPr="00C22413">
        <w:rPr>
          <w:rFonts w:asciiTheme="minorHAnsi" w:hAnsiTheme="minorHAnsi" w:cstheme="minorHAnsi"/>
        </w:rPr>
        <w:t>Disclose the conflict of interest</w:t>
      </w:r>
      <w:bookmarkEnd w:id="45"/>
      <w:bookmarkEnd w:id="46"/>
      <w:bookmarkEnd w:id="47"/>
    </w:p>
    <w:p w14:paraId="7AF96EB3" w14:textId="77777777" w:rsidR="00A5363F" w:rsidRPr="00C22413" w:rsidRDefault="00A5363F" w:rsidP="00F93337">
      <w:pPr>
        <w:pStyle w:val="Default"/>
        <w:rPr>
          <w:rFonts w:asciiTheme="minorHAnsi" w:hAnsiTheme="minorHAnsi" w:cstheme="minorHAnsi"/>
          <w:sz w:val="22"/>
          <w:szCs w:val="22"/>
        </w:rPr>
      </w:pPr>
      <w:r w:rsidRPr="00C22413">
        <w:rPr>
          <w:rFonts w:asciiTheme="minorHAnsi" w:hAnsiTheme="minorHAnsi" w:cstheme="minorHAnsi"/>
          <w:sz w:val="22"/>
          <w:szCs w:val="22"/>
        </w:rPr>
        <w:t xml:space="preserve">As soon as a </w:t>
      </w:r>
      <w:r w:rsidR="00374370" w:rsidRPr="00C22413">
        <w:rPr>
          <w:rFonts w:asciiTheme="minorHAnsi" w:hAnsiTheme="minorHAnsi" w:cstheme="minorHAnsi"/>
          <w:sz w:val="22"/>
          <w:szCs w:val="22"/>
        </w:rPr>
        <w:t xml:space="preserve">likely </w:t>
      </w:r>
      <w:r w:rsidRPr="00C22413">
        <w:rPr>
          <w:rFonts w:asciiTheme="minorHAnsi" w:hAnsiTheme="minorHAnsi" w:cstheme="minorHAnsi"/>
          <w:sz w:val="22"/>
          <w:szCs w:val="22"/>
        </w:rPr>
        <w:t>co</w:t>
      </w:r>
      <w:r w:rsidR="00744481" w:rsidRPr="00C22413">
        <w:rPr>
          <w:rFonts w:asciiTheme="minorHAnsi" w:hAnsiTheme="minorHAnsi" w:cstheme="minorHAnsi"/>
          <w:sz w:val="22"/>
          <w:szCs w:val="22"/>
        </w:rPr>
        <w:t>nflict of interest is identified</w:t>
      </w:r>
      <w:r w:rsidRPr="00C22413">
        <w:rPr>
          <w:rFonts w:asciiTheme="minorHAnsi" w:hAnsiTheme="minorHAnsi" w:cstheme="minorHAnsi"/>
          <w:sz w:val="22"/>
          <w:szCs w:val="22"/>
        </w:rPr>
        <w:t>,</w:t>
      </w:r>
      <w:r w:rsidR="00374370" w:rsidRPr="00C22413">
        <w:rPr>
          <w:rFonts w:asciiTheme="minorHAnsi" w:hAnsiTheme="minorHAnsi" w:cstheme="minorHAnsi"/>
          <w:sz w:val="22"/>
          <w:szCs w:val="22"/>
        </w:rPr>
        <w:t xml:space="preserve"> it should be promptly disclosed to the relevant Manager or Responsible Person.</w:t>
      </w:r>
    </w:p>
    <w:p w14:paraId="4E18CFD3" w14:textId="77777777" w:rsidR="00374370" w:rsidRPr="00C22413" w:rsidRDefault="00374370" w:rsidP="00374370">
      <w:pPr>
        <w:pStyle w:val="Heading3"/>
        <w:rPr>
          <w:rFonts w:asciiTheme="minorHAnsi" w:hAnsiTheme="minorHAnsi" w:cstheme="minorHAnsi"/>
        </w:rPr>
      </w:pPr>
      <w:bookmarkStart w:id="48" w:name="_Toc519851640"/>
      <w:bookmarkStart w:id="49" w:name="_Toc519853464"/>
      <w:bookmarkStart w:id="50" w:name="_Toc4078952"/>
      <w:r w:rsidRPr="00C22413">
        <w:rPr>
          <w:rFonts w:asciiTheme="minorHAnsi" w:hAnsiTheme="minorHAnsi" w:cstheme="minorHAnsi"/>
        </w:rPr>
        <w:t>Assess</w:t>
      </w:r>
      <w:bookmarkEnd w:id="48"/>
      <w:bookmarkEnd w:id="49"/>
      <w:bookmarkEnd w:id="50"/>
    </w:p>
    <w:p w14:paraId="28E9A2CD" w14:textId="77777777" w:rsidR="0081107E" w:rsidRPr="00C22413" w:rsidRDefault="00374370" w:rsidP="0081107E">
      <w:pPr>
        <w:rPr>
          <w:rFonts w:asciiTheme="minorHAnsi" w:hAnsiTheme="minorHAnsi" w:cstheme="minorHAnsi"/>
        </w:rPr>
      </w:pPr>
      <w:r w:rsidRPr="00C22413">
        <w:rPr>
          <w:rFonts w:asciiTheme="minorHAnsi" w:hAnsiTheme="minorHAnsi" w:cstheme="minorHAnsi"/>
        </w:rPr>
        <w:t xml:space="preserve">The relevant Manager or Responsible Person will then assess the situation and determine whether or not any conflict </w:t>
      </w:r>
      <w:r w:rsidR="00E054BE" w:rsidRPr="00C22413">
        <w:rPr>
          <w:rFonts w:asciiTheme="minorHAnsi" w:hAnsiTheme="minorHAnsi" w:cstheme="minorHAnsi"/>
        </w:rPr>
        <w:t xml:space="preserve">actually </w:t>
      </w:r>
      <w:r w:rsidR="0081107E" w:rsidRPr="00C22413">
        <w:rPr>
          <w:rFonts w:asciiTheme="minorHAnsi" w:hAnsiTheme="minorHAnsi" w:cstheme="minorHAnsi"/>
        </w:rPr>
        <w:t>exists.</w:t>
      </w:r>
      <w:r w:rsidRPr="00C22413">
        <w:rPr>
          <w:rFonts w:asciiTheme="minorHAnsi" w:hAnsiTheme="minorHAnsi" w:cstheme="minorHAnsi"/>
        </w:rPr>
        <w:t xml:space="preserve"> </w:t>
      </w:r>
      <w:r w:rsidR="0081107E" w:rsidRPr="00C22413">
        <w:rPr>
          <w:rFonts w:asciiTheme="minorHAnsi" w:hAnsiTheme="minorHAnsi" w:cstheme="minorHAnsi"/>
        </w:rPr>
        <w:t>If a</w:t>
      </w:r>
      <w:r w:rsidR="00031126" w:rsidRPr="00C22413">
        <w:rPr>
          <w:rFonts w:asciiTheme="minorHAnsi" w:hAnsiTheme="minorHAnsi" w:cstheme="minorHAnsi"/>
        </w:rPr>
        <w:t xml:space="preserve"> conflict of interest is established</w:t>
      </w:r>
      <w:r w:rsidR="00E054BE" w:rsidRPr="00C22413">
        <w:rPr>
          <w:rFonts w:asciiTheme="minorHAnsi" w:hAnsiTheme="minorHAnsi" w:cstheme="minorHAnsi"/>
        </w:rPr>
        <w:t>,</w:t>
      </w:r>
      <w:r w:rsidR="0081107E" w:rsidRPr="00C22413">
        <w:rPr>
          <w:rFonts w:asciiTheme="minorHAnsi" w:hAnsiTheme="minorHAnsi" w:cstheme="minorHAnsi"/>
        </w:rPr>
        <w:t xml:space="preserve"> then </w:t>
      </w:r>
      <w:r w:rsidRPr="00C22413">
        <w:rPr>
          <w:rFonts w:asciiTheme="minorHAnsi" w:hAnsiTheme="minorHAnsi" w:cstheme="minorHAnsi"/>
        </w:rPr>
        <w:t>the type of interest (i.e. actual, perceived or potential) and the best strategy for its management</w:t>
      </w:r>
      <w:r w:rsidR="0081107E" w:rsidRPr="00C22413">
        <w:rPr>
          <w:rFonts w:asciiTheme="minorHAnsi" w:hAnsiTheme="minorHAnsi" w:cstheme="minorHAnsi"/>
        </w:rPr>
        <w:t xml:space="preserve"> should be </w:t>
      </w:r>
      <w:r w:rsidR="00D30A52" w:rsidRPr="00C22413">
        <w:rPr>
          <w:rFonts w:asciiTheme="minorHAnsi" w:hAnsiTheme="minorHAnsi" w:cstheme="minorHAnsi"/>
        </w:rPr>
        <w:t>discussed and agreed upon by the parties concerned.</w:t>
      </w:r>
    </w:p>
    <w:p w14:paraId="26176173" w14:textId="77777777" w:rsidR="00D30A52" w:rsidRPr="00C22413" w:rsidRDefault="00D30A52" w:rsidP="0081107E">
      <w:pPr>
        <w:rPr>
          <w:rFonts w:asciiTheme="minorHAnsi" w:hAnsiTheme="minorHAnsi" w:cstheme="minorHAnsi"/>
        </w:rPr>
      </w:pPr>
    </w:p>
    <w:p w14:paraId="6A023D7C" w14:textId="052EEF20" w:rsidR="00813BC5" w:rsidRPr="00C22413" w:rsidRDefault="00D30A52" w:rsidP="0081107E">
      <w:pPr>
        <w:rPr>
          <w:rFonts w:asciiTheme="minorHAnsi" w:hAnsiTheme="minorHAnsi" w:cstheme="minorHAnsi"/>
        </w:rPr>
      </w:pPr>
      <w:r w:rsidRPr="00C22413">
        <w:rPr>
          <w:rFonts w:asciiTheme="minorHAnsi" w:hAnsiTheme="minorHAnsi" w:cstheme="minorHAnsi"/>
        </w:rPr>
        <w:t xml:space="preserve">Once a conflict of interest is determined to exist a </w:t>
      </w:r>
      <w:r w:rsidR="009B0339" w:rsidRPr="00C22413">
        <w:rPr>
          <w:rFonts w:asciiTheme="minorHAnsi" w:hAnsiTheme="minorHAnsi" w:cstheme="minorHAnsi"/>
        </w:rPr>
        <w:t xml:space="preserve">Conflict </w:t>
      </w:r>
      <w:r w:rsidR="00F30595">
        <w:rPr>
          <w:rFonts w:asciiTheme="minorHAnsi" w:hAnsiTheme="minorHAnsi" w:cstheme="minorHAnsi"/>
        </w:rPr>
        <w:t xml:space="preserve">Notification </w:t>
      </w:r>
      <w:r w:rsidRPr="00C22413">
        <w:rPr>
          <w:rFonts w:asciiTheme="minorHAnsi" w:hAnsiTheme="minorHAnsi" w:cstheme="minorHAnsi"/>
        </w:rPr>
        <w:t xml:space="preserve">Form </w:t>
      </w:r>
      <w:r w:rsidR="00813BC5" w:rsidRPr="00C22413">
        <w:rPr>
          <w:rFonts w:asciiTheme="minorHAnsi" w:hAnsiTheme="minorHAnsi" w:cstheme="minorHAnsi"/>
        </w:rPr>
        <w:t xml:space="preserve">– </w:t>
      </w:r>
      <w:r w:rsidRPr="00C22413">
        <w:rPr>
          <w:rFonts w:asciiTheme="minorHAnsi" w:hAnsiTheme="minorHAnsi" w:cstheme="minorHAnsi"/>
        </w:rPr>
        <w:t>should be completed by the empl</w:t>
      </w:r>
      <w:r w:rsidR="00813BC5" w:rsidRPr="00C22413">
        <w:rPr>
          <w:rFonts w:asciiTheme="minorHAnsi" w:hAnsiTheme="minorHAnsi" w:cstheme="minorHAnsi"/>
        </w:rPr>
        <w:t>oyee/other personnel jointly with the relevant responsible person</w:t>
      </w:r>
      <w:r w:rsidR="00E054BE" w:rsidRPr="00C22413">
        <w:rPr>
          <w:rFonts w:asciiTheme="minorHAnsi" w:hAnsiTheme="minorHAnsi" w:cstheme="minorHAnsi"/>
        </w:rPr>
        <w:t xml:space="preserve">. </w:t>
      </w:r>
      <w:r w:rsidR="00F30595">
        <w:rPr>
          <w:rFonts w:asciiTheme="minorHAnsi" w:hAnsiTheme="minorHAnsi" w:cstheme="minorHAnsi"/>
        </w:rPr>
        <w:t xml:space="preserve"> </w:t>
      </w:r>
      <w:r w:rsidR="00CF636B">
        <w:rPr>
          <w:rFonts w:asciiTheme="minorHAnsi" w:hAnsiTheme="minorHAnsi" w:cstheme="minorHAnsi"/>
        </w:rPr>
        <w:t>If related dire</w:t>
      </w:r>
      <w:r w:rsidR="00AB3FB5">
        <w:rPr>
          <w:rFonts w:asciiTheme="minorHAnsi" w:hAnsiTheme="minorHAnsi" w:cstheme="minorHAnsi"/>
        </w:rPr>
        <w:t xml:space="preserve">ctly to DoHAC funding, the </w:t>
      </w:r>
      <w:r w:rsidR="00233853">
        <w:rPr>
          <w:rFonts w:asciiTheme="minorHAnsi" w:hAnsiTheme="minorHAnsi" w:cstheme="minorHAnsi"/>
        </w:rPr>
        <w:t xml:space="preserve"> individual </w:t>
      </w:r>
      <w:r w:rsidR="00F30595">
        <w:rPr>
          <w:rFonts w:asciiTheme="minorHAnsi" w:hAnsiTheme="minorHAnsi" w:cstheme="minorHAnsi"/>
        </w:rPr>
        <w:t>Conflict Notification Form will be provided to DoHAC.</w:t>
      </w:r>
    </w:p>
    <w:p w14:paraId="72FDAD8A" w14:textId="77777777" w:rsidR="008D754C" w:rsidRPr="00C22413" w:rsidRDefault="008D754C" w:rsidP="0081107E">
      <w:pPr>
        <w:rPr>
          <w:rFonts w:asciiTheme="minorHAnsi" w:hAnsiTheme="minorHAnsi" w:cstheme="minorHAnsi"/>
          <w:b/>
          <w:i/>
        </w:rPr>
      </w:pPr>
    </w:p>
    <w:p w14:paraId="08F76BC4" w14:textId="004AEED4" w:rsidR="00813BC5" w:rsidRPr="00C22413" w:rsidRDefault="00E731F2" w:rsidP="0081107E">
      <w:pPr>
        <w:rPr>
          <w:rFonts w:asciiTheme="minorHAnsi" w:hAnsiTheme="minorHAnsi" w:cstheme="minorHAnsi"/>
          <w:i/>
          <w:color w:val="808080"/>
        </w:rPr>
      </w:pPr>
      <w:hyperlink w:anchor="_Appendix_B_–" w:history="1">
        <w:r w:rsidR="003542A0" w:rsidRPr="00C22413">
          <w:rPr>
            <w:rStyle w:val="Hyperlink"/>
            <w:rFonts w:asciiTheme="minorHAnsi" w:hAnsiTheme="minorHAnsi" w:cstheme="minorHAnsi"/>
            <w:i/>
          </w:rPr>
          <w:t>Refer to Appendix B</w:t>
        </w:r>
        <w:r w:rsidR="000C792E" w:rsidRPr="00C22413">
          <w:rPr>
            <w:rStyle w:val="Hyperlink"/>
            <w:rFonts w:asciiTheme="minorHAnsi" w:hAnsiTheme="minorHAnsi" w:cstheme="minorHAnsi"/>
            <w:i/>
          </w:rPr>
          <w:t xml:space="preserve">: </w:t>
        </w:r>
        <w:r w:rsidR="00813BC5" w:rsidRPr="00C22413">
          <w:rPr>
            <w:rStyle w:val="Hyperlink"/>
            <w:rFonts w:asciiTheme="minorHAnsi" w:hAnsiTheme="minorHAnsi" w:cstheme="minorHAnsi"/>
            <w:i/>
          </w:rPr>
          <w:t>C</w:t>
        </w:r>
        <w:r w:rsidR="00F30595">
          <w:rPr>
            <w:rStyle w:val="Hyperlink"/>
            <w:rFonts w:asciiTheme="minorHAnsi" w:hAnsiTheme="minorHAnsi" w:cstheme="minorHAnsi"/>
            <w:i/>
          </w:rPr>
          <w:t>onflict Notification</w:t>
        </w:r>
        <w:r w:rsidR="00813BC5" w:rsidRPr="00C22413">
          <w:rPr>
            <w:rStyle w:val="Hyperlink"/>
            <w:rFonts w:asciiTheme="minorHAnsi" w:hAnsiTheme="minorHAnsi" w:cstheme="minorHAnsi"/>
            <w:i/>
          </w:rPr>
          <w:t xml:space="preserve"> Form</w:t>
        </w:r>
      </w:hyperlink>
    </w:p>
    <w:p w14:paraId="16EDEF95" w14:textId="77777777" w:rsidR="00374370" w:rsidRPr="00C22413" w:rsidRDefault="00374370" w:rsidP="00374370">
      <w:pPr>
        <w:pStyle w:val="Heading3"/>
        <w:rPr>
          <w:rFonts w:asciiTheme="minorHAnsi" w:hAnsiTheme="minorHAnsi" w:cstheme="minorHAnsi"/>
        </w:rPr>
      </w:pPr>
      <w:bookmarkStart w:id="51" w:name="_Toc519851641"/>
      <w:bookmarkStart w:id="52" w:name="_Toc519853465"/>
      <w:bookmarkStart w:id="53" w:name="_Toc4078953"/>
      <w:r w:rsidRPr="00C22413">
        <w:rPr>
          <w:rFonts w:asciiTheme="minorHAnsi" w:hAnsiTheme="minorHAnsi" w:cstheme="minorHAnsi"/>
        </w:rPr>
        <w:t>Choose Strategy</w:t>
      </w:r>
      <w:bookmarkEnd w:id="51"/>
      <w:bookmarkEnd w:id="52"/>
      <w:bookmarkEnd w:id="53"/>
    </w:p>
    <w:p w14:paraId="410CF581" w14:textId="77777777" w:rsidR="0081107E" w:rsidRPr="00C22413" w:rsidRDefault="0081107E" w:rsidP="00F32740">
      <w:pPr>
        <w:pStyle w:val="ListParagraph"/>
        <w:ind w:left="0"/>
        <w:rPr>
          <w:rFonts w:asciiTheme="minorHAnsi" w:hAnsiTheme="minorHAnsi" w:cstheme="minorHAnsi"/>
          <w:b/>
          <w:bCs/>
          <w:i/>
          <w:iCs/>
          <w:szCs w:val="22"/>
        </w:rPr>
      </w:pPr>
      <w:r w:rsidRPr="00C22413">
        <w:rPr>
          <w:rFonts w:asciiTheme="minorHAnsi" w:hAnsiTheme="minorHAnsi" w:cstheme="minorHAnsi"/>
          <w:szCs w:val="22"/>
        </w:rPr>
        <w:t>While conflicts of interest may be resolved or managed in a variety of ways, the choice of strategy will depend on an assessment of the individual circumstances of each case. The six major options for managing conflicts of interest are:</w:t>
      </w:r>
    </w:p>
    <w:p w14:paraId="29332F8E" w14:textId="77777777" w:rsidR="0081107E" w:rsidRPr="00C22413" w:rsidRDefault="0081107E" w:rsidP="0081107E">
      <w:pPr>
        <w:autoSpaceDE w:val="0"/>
        <w:autoSpaceDN w:val="0"/>
        <w:adjustRightInd w:val="0"/>
        <w:ind w:left="567"/>
        <w:rPr>
          <w:rFonts w:asciiTheme="minorHAnsi" w:hAnsiTheme="minorHAnsi" w:cstheme="minorHAnsi"/>
          <w:szCs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
        <w:gridCol w:w="1618"/>
        <w:gridCol w:w="7164"/>
      </w:tblGrid>
      <w:tr w:rsidR="00532FAE" w:rsidRPr="00C22413" w14:paraId="7E8DFDE9" w14:textId="77777777" w:rsidTr="00BA0A11">
        <w:trPr>
          <w:jc w:val="center"/>
        </w:trPr>
        <w:tc>
          <w:tcPr>
            <w:tcW w:w="709" w:type="dxa"/>
            <w:tcBorders>
              <w:top w:val="single" w:sz="4" w:space="0" w:color="FFFFFF"/>
              <w:left w:val="single" w:sz="4" w:space="0" w:color="FFFFFF"/>
              <w:right w:val="nil"/>
            </w:tcBorders>
            <w:shd w:val="clear" w:color="auto" w:fill="4F81BD"/>
          </w:tcPr>
          <w:p w14:paraId="2BB41E53" w14:textId="77777777" w:rsidR="003542A0" w:rsidRPr="00C22413" w:rsidRDefault="003542A0" w:rsidP="00532FAE">
            <w:pPr>
              <w:autoSpaceDE w:val="0"/>
              <w:autoSpaceDN w:val="0"/>
              <w:adjustRightInd w:val="0"/>
              <w:spacing w:before="120" w:after="120"/>
              <w:jc w:val="center"/>
              <w:rPr>
                <w:rFonts w:asciiTheme="minorHAnsi" w:hAnsiTheme="minorHAnsi" w:cstheme="minorHAnsi"/>
                <w:b/>
                <w:bCs/>
                <w:color w:val="FFFFFF"/>
                <w:szCs w:val="22"/>
              </w:rPr>
            </w:pPr>
          </w:p>
        </w:tc>
        <w:tc>
          <w:tcPr>
            <w:tcW w:w="1618" w:type="dxa"/>
            <w:tcBorders>
              <w:top w:val="single" w:sz="4" w:space="0" w:color="FFFFFF"/>
              <w:left w:val="nil"/>
              <w:right w:val="nil"/>
            </w:tcBorders>
            <w:shd w:val="clear" w:color="auto" w:fill="4F81BD"/>
          </w:tcPr>
          <w:p w14:paraId="37FC116C" w14:textId="77777777" w:rsidR="003542A0" w:rsidRPr="00C22413" w:rsidRDefault="003542A0" w:rsidP="00532FAE">
            <w:pPr>
              <w:autoSpaceDE w:val="0"/>
              <w:autoSpaceDN w:val="0"/>
              <w:adjustRightInd w:val="0"/>
              <w:spacing w:before="120" w:after="120"/>
              <w:jc w:val="center"/>
              <w:rPr>
                <w:rFonts w:asciiTheme="minorHAnsi" w:hAnsiTheme="minorHAnsi" w:cstheme="minorHAnsi"/>
                <w:b/>
                <w:bCs/>
                <w:color w:val="FFFFFF"/>
                <w:sz w:val="20"/>
                <w:szCs w:val="20"/>
              </w:rPr>
            </w:pPr>
            <w:r w:rsidRPr="00C22413">
              <w:rPr>
                <w:rFonts w:asciiTheme="minorHAnsi" w:hAnsiTheme="minorHAnsi" w:cstheme="minorHAnsi"/>
                <w:b/>
                <w:bCs/>
                <w:color w:val="FFFFFF"/>
                <w:sz w:val="20"/>
                <w:szCs w:val="20"/>
              </w:rPr>
              <w:t>STRATEGY</w:t>
            </w:r>
          </w:p>
        </w:tc>
        <w:tc>
          <w:tcPr>
            <w:tcW w:w="7164" w:type="dxa"/>
            <w:tcBorders>
              <w:top w:val="single" w:sz="4" w:space="0" w:color="FFFFFF"/>
              <w:left w:val="nil"/>
              <w:right w:val="single" w:sz="4" w:space="0" w:color="FFFFFF"/>
            </w:tcBorders>
            <w:shd w:val="clear" w:color="auto" w:fill="4F81BD"/>
          </w:tcPr>
          <w:p w14:paraId="5C3529B5" w14:textId="77777777" w:rsidR="003542A0" w:rsidRPr="00C22413" w:rsidRDefault="003542A0" w:rsidP="00532FAE">
            <w:pPr>
              <w:autoSpaceDE w:val="0"/>
              <w:autoSpaceDN w:val="0"/>
              <w:adjustRightInd w:val="0"/>
              <w:spacing w:before="120" w:after="120"/>
              <w:jc w:val="center"/>
              <w:rPr>
                <w:rFonts w:asciiTheme="minorHAnsi" w:hAnsiTheme="minorHAnsi" w:cstheme="minorHAnsi"/>
                <w:b/>
                <w:bCs/>
                <w:color w:val="FFFFFF"/>
                <w:sz w:val="20"/>
                <w:szCs w:val="20"/>
              </w:rPr>
            </w:pPr>
            <w:r w:rsidRPr="00C22413">
              <w:rPr>
                <w:rFonts w:asciiTheme="minorHAnsi" w:hAnsiTheme="minorHAnsi" w:cstheme="minorHAnsi"/>
                <w:b/>
                <w:bCs/>
                <w:color w:val="FFFFFF"/>
                <w:sz w:val="20"/>
                <w:szCs w:val="20"/>
              </w:rPr>
              <w:t>DESCRIPTION</w:t>
            </w:r>
            <w:r w:rsidR="00F32740" w:rsidRPr="00C22413">
              <w:rPr>
                <w:rFonts w:asciiTheme="minorHAnsi" w:hAnsiTheme="minorHAnsi" w:cstheme="minorHAnsi"/>
                <w:b/>
                <w:bCs/>
                <w:color w:val="FFFFFF"/>
                <w:sz w:val="20"/>
                <w:szCs w:val="20"/>
              </w:rPr>
              <w:t xml:space="preserve"> </w:t>
            </w:r>
            <w:r w:rsidRPr="00C22413">
              <w:rPr>
                <w:rFonts w:asciiTheme="minorHAnsi" w:hAnsiTheme="minorHAnsi" w:cstheme="minorHAnsi"/>
                <w:b/>
                <w:bCs/>
                <w:color w:val="FFFFFF"/>
                <w:sz w:val="20"/>
                <w:szCs w:val="20"/>
              </w:rPr>
              <w:t>/</w:t>
            </w:r>
            <w:r w:rsidR="00F32740" w:rsidRPr="00C22413">
              <w:rPr>
                <w:rFonts w:asciiTheme="minorHAnsi" w:hAnsiTheme="minorHAnsi" w:cstheme="minorHAnsi"/>
                <w:b/>
                <w:bCs/>
                <w:color w:val="FFFFFF"/>
                <w:sz w:val="20"/>
                <w:szCs w:val="20"/>
              </w:rPr>
              <w:t xml:space="preserve"> RECOMMENDED </w:t>
            </w:r>
            <w:r w:rsidRPr="00C22413">
              <w:rPr>
                <w:rFonts w:asciiTheme="minorHAnsi" w:hAnsiTheme="minorHAnsi" w:cstheme="minorHAnsi"/>
                <w:b/>
                <w:bCs/>
                <w:color w:val="FFFFFF"/>
                <w:sz w:val="20"/>
                <w:szCs w:val="20"/>
              </w:rPr>
              <w:t>ACTION</w:t>
            </w:r>
          </w:p>
        </w:tc>
      </w:tr>
      <w:tr w:rsidR="00532FAE" w:rsidRPr="00C22413" w14:paraId="5073E69D" w14:textId="77777777" w:rsidTr="00BA0A11">
        <w:trPr>
          <w:jc w:val="center"/>
        </w:trPr>
        <w:tc>
          <w:tcPr>
            <w:tcW w:w="709" w:type="dxa"/>
            <w:tcBorders>
              <w:left w:val="single" w:sz="4" w:space="0" w:color="FFFFFF"/>
            </w:tcBorders>
            <w:shd w:val="clear" w:color="auto" w:fill="4F81BD"/>
          </w:tcPr>
          <w:p w14:paraId="2852C8D6" w14:textId="77777777" w:rsidR="0081107E" w:rsidRPr="00C22413" w:rsidRDefault="0081107E" w:rsidP="00532FA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1.</w:t>
            </w:r>
          </w:p>
        </w:tc>
        <w:tc>
          <w:tcPr>
            <w:tcW w:w="1618" w:type="dxa"/>
            <w:shd w:val="clear" w:color="auto" w:fill="B8CCE4"/>
          </w:tcPr>
          <w:p w14:paraId="0AEF7085" w14:textId="77777777" w:rsidR="0081107E" w:rsidRPr="00C22413" w:rsidRDefault="00031126"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Register</w:t>
            </w:r>
          </w:p>
        </w:tc>
        <w:tc>
          <w:tcPr>
            <w:tcW w:w="7164" w:type="dxa"/>
            <w:shd w:val="clear" w:color="auto" w:fill="B8CCE4"/>
          </w:tcPr>
          <w:p w14:paraId="1EBC4954" w14:textId="55B8E5E0" w:rsidR="0081107E" w:rsidRPr="00C22413" w:rsidRDefault="007445E5"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Details of the existence of a conflict of interest (actual, potential or perceived) are formally entered into the Conflicts of Interest Register</w:t>
            </w:r>
            <w:r w:rsidR="00F30595">
              <w:rPr>
                <w:rFonts w:asciiTheme="minorHAnsi" w:hAnsiTheme="minorHAnsi" w:cstheme="minorHAnsi"/>
                <w:sz w:val="20"/>
                <w:szCs w:val="20"/>
              </w:rPr>
              <w:t xml:space="preserve"> and the Conflict Notification Form is provided to DoHAC</w:t>
            </w:r>
          </w:p>
          <w:p w14:paraId="3855D908" w14:textId="77777777" w:rsidR="002B7C68" w:rsidRPr="00C22413" w:rsidRDefault="002B7C68" w:rsidP="005A61A2">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t>When to use: for low-risk COI’s.</w:t>
            </w:r>
          </w:p>
        </w:tc>
      </w:tr>
      <w:tr w:rsidR="00532FAE" w:rsidRPr="00C22413" w14:paraId="433533BF" w14:textId="77777777" w:rsidTr="00BA0A11">
        <w:trPr>
          <w:jc w:val="center"/>
        </w:trPr>
        <w:tc>
          <w:tcPr>
            <w:tcW w:w="709" w:type="dxa"/>
            <w:tcBorders>
              <w:left w:val="single" w:sz="4" w:space="0" w:color="FFFFFF"/>
            </w:tcBorders>
            <w:shd w:val="clear" w:color="auto" w:fill="4F81BD"/>
          </w:tcPr>
          <w:p w14:paraId="096305A8" w14:textId="77777777" w:rsidR="0081107E" w:rsidRPr="00C22413" w:rsidRDefault="0081107E" w:rsidP="00532FA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2.</w:t>
            </w:r>
          </w:p>
        </w:tc>
        <w:tc>
          <w:tcPr>
            <w:tcW w:w="1618" w:type="dxa"/>
            <w:shd w:val="clear" w:color="auto" w:fill="DBE5F1"/>
          </w:tcPr>
          <w:p w14:paraId="36DCB1BC" w14:textId="77777777" w:rsidR="0081107E" w:rsidRPr="00C22413" w:rsidRDefault="0081107E"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Restrict</w:t>
            </w:r>
          </w:p>
        </w:tc>
        <w:tc>
          <w:tcPr>
            <w:tcW w:w="7164" w:type="dxa"/>
            <w:shd w:val="clear" w:color="auto" w:fill="DBE5F1"/>
          </w:tcPr>
          <w:p w14:paraId="4B9B3983" w14:textId="77777777" w:rsidR="0081107E" w:rsidRPr="00C22413" w:rsidRDefault="0081107E"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Where restrictions are placed on the emplo</w:t>
            </w:r>
            <w:r w:rsidR="005A5EBE" w:rsidRPr="00C22413">
              <w:rPr>
                <w:rFonts w:asciiTheme="minorHAnsi" w:hAnsiTheme="minorHAnsi" w:cstheme="minorHAnsi"/>
                <w:sz w:val="20"/>
                <w:szCs w:val="20"/>
              </w:rPr>
              <w:t>yee’s involvement in the matter e.g. may not participate in discussions or decision making.</w:t>
            </w:r>
          </w:p>
          <w:p w14:paraId="1CFA239E" w14:textId="77777777" w:rsidR="002B7C68" w:rsidRPr="00C22413" w:rsidRDefault="002B7C68" w:rsidP="00532FAE">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t>When to use: If the COI is not likely to arise frequently.</w:t>
            </w:r>
          </w:p>
        </w:tc>
      </w:tr>
      <w:tr w:rsidR="00532FAE" w:rsidRPr="00C22413" w14:paraId="502B3277" w14:textId="77777777" w:rsidTr="00BA0A11">
        <w:trPr>
          <w:jc w:val="center"/>
        </w:trPr>
        <w:tc>
          <w:tcPr>
            <w:tcW w:w="709" w:type="dxa"/>
            <w:tcBorders>
              <w:left w:val="single" w:sz="4" w:space="0" w:color="FFFFFF"/>
            </w:tcBorders>
            <w:shd w:val="clear" w:color="auto" w:fill="4F81BD"/>
          </w:tcPr>
          <w:p w14:paraId="6B0F0DEF" w14:textId="77777777" w:rsidR="0081107E" w:rsidRPr="00C22413" w:rsidRDefault="0081107E" w:rsidP="00532FA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3.</w:t>
            </w:r>
          </w:p>
        </w:tc>
        <w:tc>
          <w:tcPr>
            <w:tcW w:w="1618" w:type="dxa"/>
            <w:shd w:val="clear" w:color="auto" w:fill="B8CCE4"/>
          </w:tcPr>
          <w:p w14:paraId="3B968B13" w14:textId="77777777" w:rsidR="0081107E" w:rsidRPr="00C22413" w:rsidRDefault="0081107E"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Recruit</w:t>
            </w:r>
          </w:p>
        </w:tc>
        <w:tc>
          <w:tcPr>
            <w:tcW w:w="7164" w:type="dxa"/>
            <w:shd w:val="clear" w:color="auto" w:fill="B8CCE4"/>
          </w:tcPr>
          <w:p w14:paraId="19623E7B" w14:textId="77777777" w:rsidR="0081107E" w:rsidRPr="00C22413" w:rsidRDefault="0081107E"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Where a neutral third party is used to oversee part or all of the process that deals with the matter.</w:t>
            </w:r>
          </w:p>
          <w:p w14:paraId="6903C1B5" w14:textId="77777777" w:rsidR="002B7C68" w:rsidRPr="00C22413" w:rsidRDefault="002B7C68" w:rsidP="00532FAE">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t>When to use: if the expertise of the third party is necessary.</w:t>
            </w:r>
          </w:p>
        </w:tc>
      </w:tr>
      <w:tr w:rsidR="00532FAE" w:rsidRPr="00C22413" w14:paraId="61C0B8EB" w14:textId="77777777" w:rsidTr="00BA0A11">
        <w:trPr>
          <w:jc w:val="center"/>
        </w:trPr>
        <w:tc>
          <w:tcPr>
            <w:tcW w:w="709" w:type="dxa"/>
            <w:tcBorders>
              <w:left w:val="single" w:sz="4" w:space="0" w:color="FFFFFF"/>
            </w:tcBorders>
            <w:shd w:val="clear" w:color="auto" w:fill="4F81BD"/>
          </w:tcPr>
          <w:p w14:paraId="243BE6C9" w14:textId="77777777" w:rsidR="0081107E" w:rsidRPr="00C22413" w:rsidRDefault="0081107E" w:rsidP="00532FA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4.</w:t>
            </w:r>
          </w:p>
        </w:tc>
        <w:tc>
          <w:tcPr>
            <w:tcW w:w="1618" w:type="dxa"/>
            <w:shd w:val="clear" w:color="auto" w:fill="DBE5F1"/>
          </w:tcPr>
          <w:p w14:paraId="2911618C" w14:textId="77777777" w:rsidR="0081107E" w:rsidRPr="00C22413" w:rsidRDefault="0081107E"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Remove</w:t>
            </w:r>
          </w:p>
        </w:tc>
        <w:tc>
          <w:tcPr>
            <w:tcW w:w="7164" w:type="dxa"/>
            <w:shd w:val="clear" w:color="auto" w:fill="DBE5F1"/>
          </w:tcPr>
          <w:p w14:paraId="1AD7F800" w14:textId="77777777" w:rsidR="0081107E" w:rsidRPr="00C22413" w:rsidRDefault="0081107E"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Where the employee is removed from their involvement in t</w:t>
            </w:r>
            <w:r w:rsidR="005A5EBE" w:rsidRPr="00C22413">
              <w:rPr>
                <w:rFonts w:asciiTheme="minorHAnsi" w:hAnsiTheme="minorHAnsi" w:cstheme="minorHAnsi"/>
                <w:sz w:val="20"/>
                <w:szCs w:val="20"/>
              </w:rPr>
              <w:t>he matter creating the conflict i.e. leave the room during pertinent discussions.</w:t>
            </w:r>
          </w:p>
          <w:p w14:paraId="6A51DE0E" w14:textId="77777777" w:rsidR="002B7C68" w:rsidRPr="00C22413" w:rsidRDefault="002B7C68" w:rsidP="005A61A2">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t>When to use: For ongoing serious COIs where ad hoc restriction or recruitment of others is not appropriate.</w:t>
            </w:r>
          </w:p>
        </w:tc>
      </w:tr>
      <w:tr w:rsidR="00532FAE" w:rsidRPr="00C22413" w14:paraId="2DA20D56" w14:textId="77777777" w:rsidTr="00BA0A11">
        <w:trPr>
          <w:jc w:val="center"/>
        </w:trPr>
        <w:tc>
          <w:tcPr>
            <w:tcW w:w="709" w:type="dxa"/>
            <w:tcBorders>
              <w:left w:val="single" w:sz="4" w:space="0" w:color="FFFFFF"/>
            </w:tcBorders>
            <w:shd w:val="clear" w:color="auto" w:fill="4F81BD"/>
          </w:tcPr>
          <w:p w14:paraId="3982F68C" w14:textId="77777777" w:rsidR="0081107E" w:rsidRPr="00C22413" w:rsidRDefault="0081107E" w:rsidP="00532FA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5.</w:t>
            </w:r>
          </w:p>
        </w:tc>
        <w:tc>
          <w:tcPr>
            <w:tcW w:w="1618" w:type="dxa"/>
            <w:shd w:val="clear" w:color="auto" w:fill="B8CCE4"/>
          </w:tcPr>
          <w:p w14:paraId="70393744" w14:textId="77777777" w:rsidR="0081107E" w:rsidRPr="00C22413" w:rsidRDefault="0081107E"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Relinquish</w:t>
            </w:r>
          </w:p>
        </w:tc>
        <w:tc>
          <w:tcPr>
            <w:tcW w:w="7164" w:type="dxa"/>
            <w:shd w:val="clear" w:color="auto" w:fill="B8CCE4"/>
          </w:tcPr>
          <w:p w14:paraId="5E0A26CF" w14:textId="77777777" w:rsidR="0081107E" w:rsidRPr="00C22413" w:rsidRDefault="0081107E"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Where the employee relinquishes the private interest that is creating the conflict.</w:t>
            </w:r>
          </w:p>
          <w:p w14:paraId="467FBDD2" w14:textId="5A5C9EC7" w:rsidR="002B7C68" w:rsidRPr="00C22413" w:rsidRDefault="002B7C68" w:rsidP="00532FAE">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t>When to use: if the employee’s commitment to public</w:t>
            </w:r>
            <w:r w:rsidR="008774A8" w:rsidRPr="00C22413">
              <w:rPr>
                <w:rFonts w:asciiTheme="minorHAnsi" w:hAnsiTheme="minorHAnsi" w:cstheme="minorHAnsi"/>
                <w:b/>
                <w:i/>
                <w:sz w:val="20"/>
                <w:szCs w:val="20"/>
              </w:rPr>
              <w:t xml:space="preserve">/official </w:t>
            </w:r>
            <w:r w:rsidRPr="00C22413">
              <w:rPr>
                <w:rFonts w:asciiTheme="minorHAnsi" w:hAnsiTheme="minorHAnsi" w:cstheme="minorHAnsi"/>
                <w:b/>
                <w:i/>
                <w:sz w:val="20"/>
                <w:szCs w:val="20"/>
              </w:rPr>
              <w:t>duty outweighs their attachment to the private interest.</w:t>
            </w:r>
          </w:p>
        </w:tc>
      </w:tr>
      <w:tr w:rsidR="00532FAE" w:rsidRPr="00C22413" w14:paraId="5B4010C4" w14:textId="77777777" w:rsidTr="00BA0A11">
        <w:trPr>
          <w:jc w:val="center"/>
        </w:trPr>
        <w:tc>
          <w:tcPr>
            <w:tcW w:w="709" w:type="dxa"/>
            <w:tcBorders>
              <w:left w:val="single" w:sz="4" w:space="0" w:color="FFFFFF"/>
              <w:bottom w:val="single" w:sz="4" w:space="0" w:color="FFFFFF"/>
            </w:tcBorders>
            <w:shd w:val="clear" w:color="auto" w:fill="4F81BD"/>
          </w:tcPr>
          <w:p w14:paraId="3CE6733C" w14:textId="77777777" w:rsidR="0081107E" w:rsidRPr="00C22413" w:rsidRDefault="0081107E" w:rsidP="008D754C">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6.</w:t>
            </w:r>
          </w:p>
        </w:tc>
        <w:tc>
          <w:tcPr>
            <w:tcW w:w="1618" w:type="dxa"/>
            <w:shd w:val="clear" w:color="auto" w:fill="DBE5F1"/>
          </w:tcPr>
          <w:p w14:paraId="6FDF9A36" w14:textId="77777777" w:rsidR="0081107E" w:rsidRPr="00C22413" w:rsidRDefault="0081107E" w:rsidP="00532FAE">
            <w:pPr>
              <w:autoSpaceDE w:val="0"/>
              <w:autoSpaceDN w:val="0"/>
              <w:adjustRightInd w:val="0"/>
              <w:spacing w:before="120" w:after="120"/>
              <w:jc w:val="center"/>
              <w:rPr>
                <w:rFonts w:asciiTheme="minorHAnsi" w:hAnsiTheme="minorHAnsi" w:cstheme="minorHAnsi"/>
                <w:b/>
                <w:sz w:val="20"/>
                <w:szCs w:val="20"/>
              </w:rPr>
            </w:pPr>
            <w:r w:rsidRPr="00C22413">
              <w:rPr>
                <w:rFonts w:asciiTheme="minorHAnsi" w:hAnsiTheme="minorHAnsi" w:cstheme="minorHAnsi"/>
                <w:b/>
                <w:sz w:val="20"/>
                <w:szCs w:val="20"/>
              </w:rPr>
              <w:t>Resign</w:t>
            </w:r>
          </w:p>
        </w:tc>
        <w:tc>
          <w:tcPr>
            <w:tcW w:w="7164" w:type="dxa"/>
            <w:shd w:val="clear" w:color="auto" w:fill="DBE5F1"/>
          </w:tcPr>
          <w:p w14:paraId="702C0C84" w14:textId="77777777" w:rsidR="0081107E" w:rsidRPr="00C22413" w:rsidRDefault="0081107E" w:rsidP="00532FAE">
            <w:pPr>
              <w:autoSpaceDE w:val="0"/>
              <w:autoSpaceDN w:val="0"/>
              <w:adjustRightInd w:val="0"/>
              <w:spacing w:before="120" w:after="120"/>
              <w:rPr>
                <w:rFonts w:asciiTheme="minorHAnsi" w:hAnsiTheme="minorHAnsi" w:cstheme="minorHAnsi"/>
                <w:sz w:val="20"/>
                <w:szCs w:val="20"/>
              </w:rPr>
            </w:pPr>
            <w:r w:rsidRPr="00C22413">
              <w:rPr>
                <w:rFonts w:asciiTheme="minorHAnsi" w:hAnsiTheme="minorHAnsi" w:cstheme="minorHAnsi"/>
                <w:sz w:val="20"/>
                <w:szCs w:val="20"/>
              </w:rPr>
              <w:t>Where the employee resigns from th</w:t>
            </w:r>
            <w:r w:rsidR="005A5EBE" w:rsidRPr="00C22413">
              <w:rPr>
                <w:rFonts w:asciiTheme="minorHAnsi" w:hAnsiTheme="minorHAnsi" w:cstheme="minorHAnsi"/>
                <w:sz w:val="20"/>
                <w:szCs w:val="20"/>
              </w:rPr>
              <w:t>e conflicting role e.g. on the interview panel, from the Board etc</w:t>
            </w:r>
            <w:r w:rsidRPr="00C22413">
              <w:rPr>
                <w:rFonts w:asciiTheme="minorHAnsi" w:hAnsiTheme="minorHAnsi" w:cstheme="minorHAnsi"/>
                <w:sz w:val="20"/>
                <w:szCs w:val="20"/>
              </w:rPr>
              <w:t>.</w:t>
            </w:r>
          </w:p>
          <w:p w14:paraId="64E90A61" w14:textId="77777777" w:rsidR="002B7C68" w:rsidRPr="00C22413" w:rsidRDefault="002B7C68" w:rsidP="00532FAE">
            <w:pPr>
              <w:autoSpaceDE w:val="0"/>
              <w:autoSpaceDN w:val="0"/>
              <w:adjustRightInd w:val="0"/>
              <w:spacing w:before="120" w:after="120"/>
              <w:rPr>
                <w:rFonts w:asciiTheme="minorHAnsi" w:hAnsiTheme="minorHAnsi" w:cstheme="minorHAnsi"/>
                <w:b/>
                <w:i/>
                <w:sz w:val="20"/>
                <w:szCs w:val="20"/>
              </w:rPr>
            </w:pPr>
            <w:r w:rsidRPr="00C22413">
              <w:rPr>
                <w:rFonts w:asciiTheme="minorHAnsi" w:hAnsiTheme="minorHAnsi" w:cstheme="minorHAnsi"/>
                <w:b/>
                <w:i/>
                <w:sz w:val="20"/>
                <w:szCs w:val="20"/>
              </w:rPr>
              <w:lastRenderedPageBreak/>
              <w:t>When to use: where no other options are practicable or if the employee prefers this course as a matter of personal principle.</w:t>
            </w:r>
          </w:p>
        </w:tc>
      </w:tr>
    </w:tbl>
    <w:p w14:paraId="43D00DC3" w14:textId="77777777" w:rsidR="0081107E" w:rsidRPr="00C22413" w:rsidRDefault="0081107E" w:rsidP="0081107E">
      <w:pPr>
        <w:autoSpaceDE w:val="0"/>
        <w:autoSpaceDN w:val="0"/>
        <w:adjustRightInd w:val="0"/>
        <w:ind w:left="567"/>
        <w:rPr>
          <w:rFonts w:asciiTheme="minorHAnsi" w:hAnsiTheme="minorHAnsi" w:cstheme="minorHAnsi"/>
          <w:szCs w:val="22"/>
        </w:rPr>
      </w:pPr>
    </w:p>
    <w:p w14:paraId="1FACD486" w14:textId="77777777" w:rsidR="0081107E" w:rsidRPr="00C22413" w:rsidRDefault="0081107E" w:rsidP="0081107E">
      <w:pPr>
        <w:autoSpaceDE w:val="0"/>
        <w:autoSpaceDN w:val="0"/>
        <w:adjustRightInd w:val="0"/>
        <w:ind w:left="142"/>
        <w:rPr>
          <w:rFonts w:asciiTheme="minorHAnsi" w:hAnsiTheme="minorHAnsi" w:cstheme="minorHAnsi"/>
          <w:szCs w:val="22"/>
        </w:rPr>
      </w:pPr>
      <w:r w:rsidRPr="00C22413">
        <w:rPr>
          <w:rFonts w:asciiTheme="minorHAnsi" w:hAnsiTheme="minorHAnsi" w:cstheme="minorHAnsi"/>
          <w:szCs w:val="22"/>
        </w:rPr>
        <w:t>In resolving or managing the conflict of interest, the following should be achieved:</w:t>
      </w:r>
    </w:p>
    <w:p w14:paraId="4461D49F" w14:textId="77777777" w:rsidR="0081107E" w:rsidRPr="00C22413" w:rsidRDefault="0081107E" w:rsidP="00EB16D4">
      <w:pPr>
        <w:pStyle w:val="ListParagraph"/>
        <w:numPr>
          <w:ilvl w:val="1"/>
          <w:numId w:val="5"/>
        </w:numPr>
        <w:autoSpaceDE w:val="0"/>
        <w:autoSpaceDN w:val="0"/>
        <w:adjustRightInd w:val="0"/>
        <w:spacing w:before="60"/>
        <w:ind w:left="567" w:hanging="425"/>
        <w:rPr>
          <w:rFonts w:asciiTheme="minorHAnsi" w:hAnsiTheme="minorHAnsi" w:cstheme="minorHAnsi"/>
          <w:szCs w:val="22"/>
        </w:rPr>
      </w:pPr>
      <w:r w:rsidRPr="00C22413">
        <w:rPr>
          <w:rFonts w:asciiTheme="minorHAnsi" w:hAnsiTheme="minorHAnsi" w:cstheme="minorHAnsi"/>
          <w:szCs w:val="22"/>
        </w:rPr>
        <w:t>restricting the extent to which a private interest could compromise, or be seen to compromise, impartiality when carrying out official duties.</w:t>
      </w:r>
    </w:p>
    <w:p w14:paraId="7826BD96" w14:textId="77777777" w:rsidR="0081107E" w:rsidRPr="00C22413" w:rsidRDefault="0081107E" w:rsidP="00EB16D4">
      <w:pPr>
        <w:pStyle w:val="ListParagraph"/>
        <w:numPr>
          <w:ilvl w:val="0"/>
          <w:numId w:val="5"/>
        </w:numPr>
        <w:autoSpaceDE w:val="0"/>
        <w:autoSpaceDN w:val="0"/>
        <w:adjustRightInd w:val="0"/>
        <w:spacing w:before="60"/>
        <w:ind w:left="567" w:hanging="425"/>
        <w:rPr>
          <w:rFonts w:asciiTheme="minorHAnsi" w:hAnsiTheme="minorHAnsi" w:cstheme="minorHAnsi"/>
          <w:szCs w:val="22"/>
        </w:rPr>
      </w:pPr>
      <w:r w:rsidRPr="00C22413">
        <w:rPr>
          <w:rFonts w:asciiTheme="minorHAnsi" w:hAnsiTheme="minorHAnsi" w:cstheme="minorHAnsi"/>
          <w:szCs w:val="22"/>
        </w:rPr>
        <w:t xml:space="preserve">ensuring there can be no perception of receiving an improper benefit that could influence the performance of official duties. </w:t>
      </w:r>
    </w:p>
    <w:p w14:paraId="01441DEE" w14:textId="77777777" w:rsidR="0081107E" w:rsidRPr="00C22413" w:rsidRDefault="0081107E" w:rsidP="00EB16D4">
      <w:pPr>
        <w:pStyle w:val="ListParagraph"/>
        <w:numPr>
          <w:ilvl w:val="1"/>
          <w:numId w:val="5"/>
        </w:numPr>
        <w:autoSpaceDE w:val="0"/>
        <w:autoSpaceDN w:val="0"/>
        <w:adjustRightInd w:val="0"/>
        <w:spacing w:before="60"/>
        <w:ind w:left="567" w:hanging="425"/>
        <w:rPr>
          <w:rFonts w:asciiTheme="minorHAnsi" w:hAnsiTheme="minorHAnsi" w:cstheme="minorHAnsi"/>
          <w:szCs w:val="22"/>
        </w:rPr>
      </w:pPr>
      <w:r w:rsidRPr="00C22413">
        <w:rPr>
          <w:rFonts w:asciiTheme="minorHAnsi" w:hAnsiTheme="minorHAnsi" w:cstheme="minorHAnsi"/>
          <w:szCs w:val="22"/>
        </w:rPr>
        <w:t>removing the employee from involvement in official decisions and actions which could be compromised by private interests and affiliations.</w:t>
      </w:r>
    </w:p>
    <w:p w14:paraId="2D3CDF72" w14:textId="77777777" w:rsidR="0081107E" w:rsidRPr="00C22413" w:rsidRDefault="0081107E" w:rsidP="0081107E">
      <w:pPr>
        <w:pStyle w:val="Heading3"/>
        <w:rPr>
          <w:rFonts w:asciiTheme="minorHAnsi" w:hAnsiTheme="minorHAnsi" w:cstheme="minorHAnsi"/>
        </w:rPr>
      </w:pPr>
      <w:bookmarkStart w:id="54" w:name="_Toc519851642"/>
      <w:bookmarkStart w:id="55" w:name="_Toc519853466"/>
      <w:bookmarkStart w:id="56" w:name="_Toc4078954"/>
      <w:r w:rsidRPr="00C22413">
        <w:rPr>
          <w:rFonts w:asciiTheme="minorHAnsi" w:hAnsiTheme="minorHAnsi" w:cstheme="minorHAnsi"/>
        </w:rPr>
        <w:t>Implement</w:t>
      </w:r>
      <w:bookmarkEnd w:id="54"/>
      <w:bookmarkEnd w:id="55"/>
      <w:bookmarkEnd w:id="56"/>
    </w:p>
    <w:p w14:paraId="1354E3CC" w14:textId="31579852" w:rsidR="0081107E" w:rsidRPr="00C22413" w:rsidRDefault="0081107E" w:rsidP="0081107E">
      <w:pPr>
        <w:rPr>
          <w:rFonts w:asciiTheme="minorHAnsi" w:hAnsiTheme="minorHAnsi" w:cstheme="minorHAnsi"/>
        </w:rPr>
      </w:pPr>
      <w:r w:rsidRPr="00C22413">
        <w:rPr>
          <w:rFonts w:asciiTheme="minorHAnsi" w:hAnsiTheme="minorHAnsi" w:cstheme="minorHAnsi"/>
        </w:rPr>
        <w:t>Once the most appropriate strategy or strategies for the conflict of interest has been determined it mu</w:t>
      </w:r>
      <w:r w:rsidR="003542A0" w:rsidRPr="00C22413">
        <w:rPr>
          <w:rFonts w:asciiTheme="minorHAnsi" w:hAnsiTheme="minorHAnsi" w:cstheme="minorHAnsi"/>
        </w:rPr>
        <w:t>st be appropriately implemented and recorded on the C</w:t>
      </w:r>
      <w:r w:rsidR="00233853">
        <w:rPr>
          <w:rFonts w:asciiTheme="minorHAnsi" w:hAnsiTheme="minorHAnsi" w:cstheme="minorHAnsi"/>
        </w:rPr>
        <w:t xml:space="preserve">onflict Notification </w:t>
      </w:r>
      <w:r w:rsidR="003542A0" w:rsidRPr="00C22413">
        <w:rPr>
          <w:rFonts w:asciiTheme="minorHAnsi" w:hAnsiTheme="minorHAnsi" w:cstheme="minorHAnsi"/>
        </w:rPr>
        <w:t>Form.</w:t>
      </w:r>
    </w:p>
    <w:p w14:paraId="3AB3BDBF" w14:textId="77777777" w:rsidR="0081107E" w:rsidRPr="00C22413" w:rsidRDefault="0081107E" w:rsidP="0081107E">
      <w:pPr>
        <w:pStyle w:val="Heading3"/>
        <w:rPr>
          <w:rFonts w:asciiTheme="minorHAnsi" w:hAnsiTheme="minorHAnsi" w:cstheme="minorHAnsi"/>
        </w:rPr>
      </w:pPr>
      <w:bookmarkStart w:id="57" w:name="_Toc519851643"/>
      <w:bookmarkStart w:id="58" w:name="_Toc519853467"/>
      <w:bookmarkStart w:id="59" w:name="_Toc4078955"/>
      <w:r w:rsidRPr="00C22413">
        <w:rPr>
          <w:rFonts w:asciiTheme="minorHAnsi" w:hAnsiTheme="minorHAnsi" w:cstheme="minorHAnsi"/>
        </w:rPr>
        <w:t>Record</w:t>
      </w:r>
      <w:bookmarkEnd w:id="57"/>
      <w:bookmarkEnd w:id="58"/>
      <w:bookmarkEnd w:id="59"/>
    </w:p>
    <w:p w14:paraId="1C832629" w14:textId="77777777" w:rsidR="00744481" w:rsidRPr="00C22413" w:rsidRDefault="00031126" w:rsidP="00EB16D4">
      <w:pPr>
        <w:pStyle w:val="Default"/>
        <w:numPr>
          <w:ilvl w:val="0"/>
          <w:numId w:val="16"/>
        </w:numPr>
        <w:spacing w:after="60"/>
        <w:ind w:left="567" w:hanging="425"/>
        <w:rPr>
          <w:rFonts w:asciiTheme="minorHAnsi" w:hAnsiTheme="minorHAnsi" w:cstheme="minorHAnsi"/>
          <w:sz w:val="22"/>
          <w:szCs w:val="22"/>
          <w:u w:val="single"/>
        </w:rPr>
      </w:pPr>
      <w:r w:rsidRPr="00C22413">
        <w:rPr>
          <w:rFonts w:asciiTheme="minorHAnsi" w:hAnsiTheme="minorHAnsi" w:cstheme="minorHAnsi"/>
          <w:sz w:val="22"/>
          <w:szCs w:val="22"/>
        </w:rPr>
        <w:t>T</w:t>
      </w:r>
      <w:r w:rsidR="00D30A52" w:rsidRPr="00C22413">
        <w:rPr>
          <w:rFonts w:asciiTheme="minorHAnsi" w:hAnsiTheme="minorHAnsi" w:cstheme="minorHAnsi"/>
          <w:sz w:val="22"/>
          <w:szCs w:val="22"/>
        </w:rPr>
        <w:t>ransparent decision making and detailed record keepin</w:t>
      </w:r>
      <w:r w:rsidR="009B0339" w:rsidRPr="00C22413">
        <w:rPr>
          <w:rFonts w:asciiTheme="minorHAnsi" w:hAnsiTheme="minorHAnsi" w:cstheme="minorHAnsi"/>
          <w:sz w:val="22"/>
          <w:szCs w:val="22"/>
        </w:rPr>
        <w:t>g are essential.</w:t>
      </w:r>
    </w:p>
    <w:p w14:paraId="6E5BC5EA" w14:textId="492D78C7" w:rsidR="00D30A52" w:rsidRPr="00C22413" w:rsidRDefault="00031126" w:rsidP="00EB16D4">
      <w:pPr>
        <w:pStyle w:val="Default"/>
        <w:numPr>
          <w:ilvl w:val="0"/>
          <w:numId w:val="16"/>
        </w:numPr>
        <w:spacing w:after="60"/>
        <w:ind w:left="567" w:hanging="425"/>
        <w:rPr>
          <w:rFonts w:asciiTheme="minorHAnsi" w:hAnsiTheme="minorHAnsi" w:cstheme="minorHAnsi"/>
          <w:sz w:val="22"/>
          <w:szCs w:val="22"/>
        </w:rPr>
      </w:pPr>
      <w:r w:rsidRPr="00C22413">
        <w:rPr>
          <w:rFonts w:asciiTheme="minorHAnsi" w:hAnsiTheme="minorHAnsi" w:cstheme="minorHAnsi"/>
          <w:sz w:val="22"/>
          <w:szCs w:val="22"/>
        </w:rPr>
        <w:t>Relevant d</w:t>
      </w:r>
      <w:r w:rsidR="00D30A52" w:rsidRPr="00C22413">
        <w:rPr>
          <w:rFonts w:asciiTheme="minorHAnsi" w:hAnsiTheme="minorHAnsi" w:cstheme="minorHAnsi"/>
          <w:sz w:val="22"/>
          <w:szCs w:val="22"/>
        </w:rPr>
        <w:t>etails of the conflict o</w:t>
      </w:r>
      <w:r w:rsidRPr="00C22413">
        <w:rPr>
          <w:rFonts w:asciiTheme="minorHAnsi" w:hAnsiTheme="minorHAnsi" w:cstheme="minorHAnsi"/>
          <w:sz w:val="22"/>
          <w:szCs w:val="22"/>
        </w:rPr>
        <w:t xml:space="preserve">f interest should be captured </w:t>
      </w:r>
      <w:r w:rsidR="00F30595">
        <w:rPr>
          <w:rFonts w:asciiTheme="minorHAnsi" w:hAnsiTheme="minorHAnsi" w:cstheme="minorHAnsi"/>
          <w:sz w:val="22"/>
          <w:szCs w:val="22"/>
        </w:rPr>
        <w:t xml:space="preserve">in the </w:t>
      </w:r>
      <w:r w:rsidRPr="00C22413">
        <w:rPr>
          <w:rFonts w:asciiTheme="minorHAnsi" w:hAnsiTheme="minorHAnsi" w:cstheme="minorHAnsi"/>
          <w:sz w:val="22"/>
          <w:szCs w:val="22"/>
        </w:rPr>
        <w:t>Conflicts of Interest</w:t>
      </w:r>
      <w:r w:rsidR="001C1427">
        <w:rPr>
          <w:rFonts w:asciiTheme="minorHAnsi" w:hAnsiTheme="minorHAnsi" w:cstheme="minorHAnsi"/>
          <w:sz w:val="22"/>
          <w:szCs w:val="22"/>
        </w:rPr>
        <w:t xml:space="preserve"> Notification </w:t>
      </w:r>
      <w:r w:rsidRPr="00C22413">
        <w:rPr>
          <w:rFonts w:asciiTheme="minorHAnsi" w:hAnsiTheme="minorHAnsi" w:cstheme="minorHAnsi"/>
          <w:sz w:val="22"/>
          <w:szCs w:val="22"/>
        </w:rPr>
        <w:t>Form</w:t>
      </w:r>
      <w:r w:rsidR="009B0339" w:rsidRPr="00C22413">
        <w:rPr>
          <w:rFonts w:asciiTheme="minorHAnsi" w:hAnsiTheme="minorHAnsi" w:cstheme="minorHAnsi"/>
          <w:sz w:val="22"/>
          <w:szCs w:val="22"/>
        </w:rPr>
        <w:t xml:space="preserve"> (C</w:t>
      </w:r>
      <w:r w:rsidR="001C1427">
        <w:rPr>
          <w:rFonts w:asciiTheme="minorHAnsi" w:hAnsiTheme="minorHAnsi" w:cstheme="minorHAnsi"/>
          <w:sz w:val="22"/>
          <w:szCs w:val="22"/>
        </w:rPr>
        <w:t xml:space="preserve">onflict </w:t>
      </w:r>
      <w:r w:rsidR="001232A9">
        <w:rPr>
          <w:rFonts w:asciiTheme="minorHAnsi" w:hAnsiTheme="minorHAnsi" w:cstheme="minorHAnsi"/>
          <w:sz w:val="22"/>
          <w:szCs w:val="22"/>
        </w:rPr>
        <w:t>Notification</w:t>
      </w:r>
      <w:r w:rsidR="001232A9" w:rsidRPr="00C22413">
        <w:rPr>
          <w:rFonts w:asciiTheme="minorHAnsi" w:hAnsiTheme="minorHAnsi" w:cstheme="minorHAnsi"/>
          <w:sz w:val="22"/>
          <w:szCs w:val="22"/>
        </w:rPr>
        <w:t xml:space="preserve"> Form</w:t>
      </w:r>
      <w:r w:rsidR="009B0339" w:rsidRPr="00C22413">
        <w:rPr>
          <w:rFonts w:asciiTheme="minorHAnsi" w:hAnsiTheme="minorHAnsi" w:cstheme="minorHAnsi"/>
          <w:sz w:val="22"/>
          <w:szCs w:val="22"/>
        </w:rPr>
        <w:t>)</w:t>
      </w:r>
      <w:r w:rsidR="00D30A52" w:rsidRPr="00C22413">
        <w:rPr>
          <w:rFonts w:asciiTheme="minorHAnsi" w:hAnsiTheme="minorHAnsi" w:cstheme="minorHAnsi"/>
          <w:sz w:val="22"/>
          <w:szCs w:val="22"/>
        </w:rPr>
        <w:t>. This will enable GCPHN to demonstrate in an accountable manner, if necessary, that a specific conflict of interest was appropriately identified and managed.</w:t>
      </w:r>
    </w:p>
    <w:p w14:paraId="5FF094D6" w14:textId="4CF63FF3" w:rsidR="001C1427" w:rsidRPr="001C1427" w:rsidRDefault="00A4335F" w:rsidP="001C1427">
      <w:pPr>
        <w:pStyle w:val="Default"/>
        <w:numPr>
          <w:ilvl w:val="0"/>
          <w:numId w:val="16"/>
        </w:numPr>
        <w:spacing w:after="60"/>
        <w:ind w:left="567" w:hanging="425"/>
        <w:rPr>
          <w:rFonts w:asciiTheme="minorHAnsi" w:hAnsiTheme="minorHAnsi" w:cstheme="minorHAnsi"/>
          <w:sz w:val="22"/>
          <w:szCs w:val="22"/>
        </w:rPr>
      </w:pPr>
      <w:r w:rsidRPr="00C22413">
        <w:rPr>
          <w:rFonts w:asciiTheme="minorHAnsi" w:hAnsiTheme="minorHAnsi" w:cstheme="minorHAnsi"/>
          <w:sz w:val="22"/>
          <w:szCs w:val="22"/>
        </w:rPr>
        <w:t xml:space="preserve">Completed </w:t>
      </w:r>
      <w:r w:rsidR="00031126" w:rsidRPr="00C22413">
        <w:rPr>
          <w:rFonts w:asciiTheme="minorHAnsi" w:hAnsiTheme="minorHAnsi" w:cstheme="minorHAnsi"/>
          <w:sz w:val="22"/>
          <w:szCs w:val="22"/>
        </w:rPr>
        <w:t>C</w:t>
      </w:r>
      <w:r w:rsidR="001C1427">
        <w:rPr>
          <w:rFonts w:asciiTheme="minorHAnsi" w:hAnsiTheme="minorHAnsi" w:cstheme="minorHAnsi"/>
          <w:sz w:val="22"/>
          <w:szCs w:val="22"/>
        </w:rPr>
        <w:t xml:space="preserve">onflict Notification </w:t>
      </w:r>
      <w:r w:rsidR="00031126" w:rsidRPr="00C22413">
        <w:rPr>
          <w:rFonts w:asciiTheme="minorHAnsi" w:hAnsiTheme="minorHAnsi" w:cstheme="minorHAnsi"/>
          <w:sz w:val="22"/>
          <w:szCs w:val="22"/>
        </w:rPr>
        <w:t xml:space="preserve">Forms should be scanned and </w:t>
      </w:r>
      <w:r w:rsidR="005A61A2" w:rsidRPr="00C22413">
        <w:rPr>
          <w:rFonts w:asciiTheme="minorHAnsi" w:hAnsiTheme="minorHAnsi" w:cstheme="minorHAnsi"/>
          <w:sz w:val="22"/>
          <w:szCs w:val="22"/>
        </w:rPr>
        <w:t xml:space="preserve">emailed </w:t>
      </w:r>
      <w:r w:rsidR="002950FB" w:rsidRPr="00C22413">
        <w:rPr>
          <w:rFonts w:asciiTheme="minorHAnsi" w:hAnsiTheme="minorHAnsi" w:cstheme="minorHAnsi"/>
          <w:sz w:val="22"/>
          <w:szCs w:val="22"/>
        </w:rPr>
        <w:t xml:space="preserve">directly </w:t>
      </w:r>
      <w:r w:rsidR="005A61A2" w:rsidRPr="00C22413">
        <w:rPr>
          <w:rFonts w:asciiTheme="minorHAnsi" w:hAnsiTheme="minorHAnsi" w:cstheme="minorHAnsi"/>
          <w:sz w:val="22"/>
          <w:szCs w:val="22"/>
        </w:rPr>
        <w:t xml:space="preserve">to </w:t>
      </w:r>
      <w:hyperlink r:id="rId18" w:history="1">
        <w:r w:rsidR="002950FB" w:rsidRPr="00C22413">
          <w:rPr>
            <w:rStyle w:val="Hyperlink"/>
            <w:rFonts w:asciiTheme="minorHAnsi" w:hAnsiTheme="minorHAnsi" w:cstheme="minorHAnsi"/>
            <w:sz w:val="22"/>
            <w:szCs w:val="22"/>
          </w:rPr>
          <w:t>HR@gcphn.com.au</w:t>
        </w:r>
      </w:hyperlink>
      <w:r w:rsidR="002950FB" w:rsidRPr="00C22413">
        <w:rPr>
          <w:rFonts w:asciiTheme="minorHAnsi" w:hAnsiTheme="minorHAnsi" w:cstheme="minorHAnsi"/>
          <w:sz w:val="22"/>
          <w:szCs w:val="22"/>
        </w:rPr>
        <w:t xml:space="preserve"> who will in turn forward the form to the Executive Assistant for entering into the COI Register. </w:t>
      </w:r>
      <w:r w:rsidR="00031126" w:rsidRPr="00C22413">
        <w:rPr>
          <w:rFonts w:asciiTheme="minorHAnsi" w:hAnsiTheme="minorHAnsi" w:cstheme="minorHAnsi"/>
          <w:sz w:val="22"/>
          <w:szCs w:val="22"/>
        </w:rPr>
        <w:t>Any hard</w:t>
      </w:r>
      <w:r w:rsidRPr="00C22413">
        <w:rPr>
          <w:rFonts w:asciiTheme="minorHAnsi" w:hAnsiTheme="minorHAnsi" w:cstheme="minorHAnsi"/>
          <w:sz w:val="22"/>
          <w:szCs w:val="22"/>
        </w:rPr>
        <w:t xml:space="preserve"> copies should be securely </w:t>
      </w:r>
      <w:r w:rsidR="005A61A2" w:rsidRPr="00C22413">
        <w:rPr>
          <w:rFonts w:asciiTheme="minorHAnsi" w:hAnsiTheme="minorHAnsi" w:cstheme="minorHAnsi"/>
          <w:sz w:val="22"/>
          <w:szCs w:val="22"/>
        </w:rPr>
        <w:t xml:space="preserve">destroyed </w:t>
      </w:r>
      <w:r w:rsidR="00031126" w:rsidRPr="00C22413">
        <w:rPr>
          <w:rFonts w:asciiTheme="minorHAnsi" w:hAnsiTheme="minorHAnsi" w:cstheme="minorHAnsi"/>
          <w:sz w:val="22"/>
          <w:szCs w:val="22"/>
        </w:rPr>
        <w:t xml:space="preserve">once scanned and </w:t>
      </w:r>
      <w:r w:rsidR="005A61A2" w:rsidRPr="00C22413">
        <w:rPr>
          <w:rFonts w:asciiTheme="minorHAnsi" w:hAnsiTheme="minorHAnsi" w:cstheme="minorHAnsi"/>
          <w:sz w:val="22"/>
          <w:szCs w:val="22"/>
        </w:rPr>
        <w:t>updated to the COI Register</w:t>
      </w:r>
      <w:r w:rsidR="00031126" w:rsidRPr="00C22413">
        <w:rPr>
          <w:rFonts w:asciiTheme="minorHAnsi" w:hAnsiTheme="minorHAnsi" w:cstheme="minorHAnsi"/>
          <w:sz w:val="22"/>
          <w:szCs w:val="22"/>
        </w:rPr>
        <w:t>.</w:t>
      </w:r>
      <w:r w:rsidRPr="00C22413">
        <w:rPr>
          <w:rFonts w:asciiTheme="minorHAnsi" w:hAnsiTheme="minorHAnsi" w:cstheme="minorHAnsi"/>
          <w:sz w:val="22"/>
          <w:szCs w:val="22"/>
        </w:rPr>
        <w:t xml:space="preserve"> Employee’s conflict of interest documentation should also be filed securely with</w:t>
      </w:r>
      <w:r w:rsidR="005A61A2" w:rsidRPr="00C22413">
        <w:rPr>
          <w:rFonts w:asciiTheme="minorHAnsi" w:hAnsiTheme="minorHAnsi" w:cstheme="minorHAnsi"/>
          <w:sz w:val="22"/>
          <w:szCs w:val="22"/>
        </w:rPr>
        <w:t>in</w:t>
      </w:r>
      <w:r w:rsidRPr="00C22413">
        <w:rPr>
          <w:rFonts w:asciiTheme="minorHAnsi" w:hAnsiTheme="minorHAnsi" w:cstheme="minorHAnsi"/>
          <w:sz w:val="22"/>
          <w:szCs w:val="22"/>
        </w:rPr>
        <w:t xml:space="preserve"> their </w:t>
      </w:r>
      <w:r w:rsidR="005A61A2" w:rsidRPr="00C22413">
        <w:rPr>
          <w:rFonts w:asciiTheme="minorHAnsi" w:hAnsiTheme="minorHAnsi" w:cstheme="minorHAnsi"/>
          <w:sz w:val="22"/>
          <w:szCs w:val="22"/>
        </w:rPr>
        <w:t>personnel</w:t>
      </w:r>
      <w:r w:rsidRPr="00C22413">
        <w:rPr>
          <w:rFonts w:asciiTheme="minorHAnsi" w:hAnsiTheme="minorHAnsi" w:cstheme="minorHAnsi"/>
          <w:sz w:val="22"/>
          <w:szCs w:val="22"/>
        </w:rPr>
        <w:t xml:space="preserve"> records.</w:t>
      </w:r>
    </w:p>
    <w:p w14:paraId="41E547A3" w14:textId="5B352D2D" w:rsidR="001C1427" w:rsidRDefault="001C1427" w:rsidP="00EB16D4">
      <w:pPr>
        <w:pStyle w:val="Default"/>
        <w:numPr>
          <w:ilvl w:val="0"/>
          <w:numId w:val="16"/>
        </w:numPr>
        <w:spacing w:after="60"/>
        <w:ind w:left="567" w:hanging="425"/>
        <w:rPr>
          <w:rFonts w:asciiTheme="minorHAnsi" w:hAnsiTheme="minorHAnsi" w:cstheme="minorHAnsi"/>
          <w:sz w:val="22"/>
          <w:szCs w:val="22"/>
        </w:rPr>
      </w:pPr>
      <w:r>
        <w:rPr>
          <w:rFonts w:asciiTheme="minorHAnsi" w:hAnsiTheme="minorHAnsi" w:cstheme="minorHAnsi"/>
          <w:sz w:val="22"/>
          <w:szCs w:val="22"/>
        </w:rPr>
        <w:t>It is a requirement of DoHAC that all individual Conflict Notification</w:t>
      </w:r>
      <w:r w:rsidR="00F30595">
        <w:rPr>
          <w:rFonts w:asciiTheme="minorHAnsi" w:hAnsiTheme="minorHAnsi" w:cstheme="minorHAnsi"/>
          <w:sz w:val="22"/>
          <w:szCs w:val="22"/>
        </w:rPr>
        <w:t xml:space="preserve"> Forms are </w:t>
      </w:r>
      <w:r>
        <w:rPr>
          <w:rFonts w:asciiTheme="minorHAnsi" w:hAnsiTheme="minorHAnsi" w:cstheme="minorHAnsi"/>
          <w:sz w:val="22"/>
          <w:szCs w:val="22"/>
        </w:rPr>
        <w:t>submitted to DoHAC</w:t>
      </w:r>
      <w:r w:rsidR="00935750">
        <w:rPr>
          <w:rFonts w:asciiTheme="minorHAnsi" w:hAnsiTheme="minorHAnsi" w:cstheme="minorHAnsi"/>
          <w:sz w:val="22"/>
          <w:szCs w:val="22"/>
        </w:rPr>
        <w:t xml:space="preserve"> if related directly to DoHAC funding.</w:t>
      </w:r>
    </w:p>
    <w:p w14:paraId="7B4B7481" w14:textId="2AD4D467" w:rsidR="00744481" w:rsidRPr="00C22413" w:rsidRDefault="003542A0" w:rsidP="00EB16D4">
      <w:pPr>
        <w:pStyle w:val="Default"/>
        <w:numPr>
          <w:ilvl w:val="0"/>
          <w:numId w:val="16"/>
        </w:numPr>
        <w:spacing w:after="60"/>
        <w:ind w:left="567" w:hanging="425"/>
        <w:rPr>
          <w:rFonts w:asciiTheme="minorHAnsi" w:hAnsiTheme="minorHAnsi" w:cstheme="minorHAnsi"/>
          <w:sz w:val="22"/>
          <w:szCs w:val="22"/>
        </w:rPr>
      </w:pPr>
      <w:r w:rsidRPr="00C22413">
        <w:rPr>
          <w:rFonts w:asciiTheme="minorHAnsi" w:hAnsiTheme="minorHAnsi" w:cstheme="minorHAnsi"/>
          <w:sz w:val="22"/>
          <w:szCs w:val="22"/>
        </w:rPr>
        <w:t xml:space="preserve">Instances </w:t>
      </w:r>
      <w:r w:rsidR="00A4335F" w:rsidRPr="00C22413">
        <w:rPr>
          <w:rFonts w:asciiTheme="minorHAnsi" w:hAnsiTheme="minorHAnsi" w:cstheme="minorHAnsi"/>
          <w:sz w:val="22"/>
          <w:szCs w:val="22"/>
        </w:rPr>
        <w:t xml:space="preserve">where a </w:t>
      </w:r>
      <w:r w:rsidR="009A2133" w:rsidRPr="00C22413">
        <w:rPr>
          <w:rFonts w:asciiTheme="minorHAnsi" w:hAnsiTheme="minorHAnsi" w:cstheme="minorHAnsi"/>
          <w:sz w:val="22"/>
          <w:szCs w:val="22"/>
        </w:rPr>
        <w:t>COI should be disclosed</w:t>
      </w:r>
      <w:r w:rsidRPr="00C22413">
        <w:rPr>
          <w:rFonts w:asciiTheme="minorHAnsi" w:hAnsiTheme="minorHAnsi" w:cstheme="minorHAnsi"/>
          <w:sz w:val="22"/>
          <w:szCs w:val="22"/>
        </w:rPr>
        <w:t>:</w:t>
      </w:r>
    </w:p>
    <w:p w14:paraId="18C178B2" w14:textId="77777777" w:rsidR="00A5363F" w:rsidRPr="00C22413" w:rsidRDefault="00A5363F" w:rsidP="00773B88">
      <w:pPr>
        <w:pStyle w:val="Default"/>
        <w:rPr>
          <w:rFonts w:asciiTheme="minorHAnsi" w:hAnsiTheme="minorHAnsi" w:cstheme="minorHAnsi"/>
          <w:sz w:val="22"/>
          <w:szCs w:val="22"/>
        </w:rPr>
      </w:pPr>
      <w:r w:rsidRPr="00C22413">
        <w:rPr>
          <w:rFonts w:asciiTheme="minorHAnsi" w:hAnsiTheme="minorHAnsi" w:cstheme="minorHAnsi"/>
          <w:sz w:val="22"/>
          <w:szCs w:val="22"/>
        </w:rPr>
        <w:t xml:space="preserve"> </w:t>
      </w:r>
    </w:p>
    <w:p w14:paraId="513FF3A5" w14:textId="42EDD95B" w:rsidR="00A5363F" w:rsidRPr="00C22413" w:rsidRDefault="00A5363F" w:rsidP="008D754C">
      <w:pPr>
        <w:pStyle w:val="Default"/>
        <w:numPr>
          <w:ilvl w:val="1"/>
          <w:numId w:val="4"/>
        </w:numPr>
        <w:ind w:left="567" w:hanging="425"/>
        <w:rPr>
          <w:rFonts w:asciiTheme="minorHAnsi" w:hAnsiTheme="minorHAnsi" w:cstheme="minorHAnsi"/>
          <w:sz w:val="22"/>
          <w:szCs w:val="22"/>
        </w:rPr>
      </w:pPr>
      <w:r w:rsidRPr="00C22413">
        <w:rPr>
          <w:rFonts w:asciiTheme="minorHAnsi" w:hAnsiTheme="minorHAnsi" w:cstheme="minorHAnsi"/>
          <w:b/>
          <w:sz w:val="22"/>
          <w:szCs w:val="22"/>
        </w:rPr>
        <w:t>Recruitment panel:</w:t>
      </w:r>
      <w:r w:rsidRPr="00C22413">
        <w:rPr>
          <w:rFonts w:asciiTheme="minorHAnsi" w:hAnsiTheme="minorHAnsi" w:cstheme="minorHAnsi"/>
          <w:sz w:val="22"/>
          <w:szCs w:val="22"/>
        </w:rPr>
        <w:t xml:space="preserve"> If you are participating on a recruitment panel and upon receipt of the applications become aware that a person/s applying for the role are known to you, either professionally or personally, you need to </w:t>
      </w:r>
      <w:r w:rsidR="00D70DB8" w:rsidRPr="00C22413">
        <w:rPr>
          <w:rFonts w:asciiTheme="minorHAnsi" w:hAnsiTheme="minorHAnsi" w:cstheme="minorHAnsi"/>
          <w:sz w:val="22"/>
          <w:szCs w:val="22"/>
        </w:rPr>
        <w:t>complete a C</w:t>
      </w:r>
      <w:r w:rsidR="001C1427">
        <w:rPr>
          <w:rFonts w:asciiTheme="minorHAnsi" w:hAnsiTheme="minorHAnsi" w:cstheme="minorHAnsi"/>
          <w:sz w:val="22"/>
          <w:szCs w:val="22"/>
        </w:rPr>
        <w:t xml:space="preserve">onflict Notification </w:t>
      </w:r>
      <w:r w:rsidR="00D70DB8" w:rsidRPr="00C22413">
        <w:rPr>
          <w:rFonts w:asciiTheme="minorHAnsi" w:hAnsiTheme="minorHAnsi" w:cstheme="minorHAnsi"/>
          <w:sz w:val="22"/>
          <w:szCs w:val="22"/>
        </w:rPr>
        <w:t xml:space="preserve"> Form.</w:t>
      </w:r>
      <w:r w:rsidRPr="00C22413">
        <w:rPr>
          <w:rFonts w:asciiTheme="minorHAnsi" w:hAnsiTheme="minorHAnsi" w:cstheme="minorHAnsi"/>
          <w:sz w:val="22"/>
          <w:szCs w:val="22"/>
        </w:rPr>
        <w:t xml:space="preserve"> </w:t>
      </w:r>
      <w:r w:rsidR="00D70DB8" w:rsidRPr="00C22413">
        <w:rPr>
          <w:rFonts w:asciiTheme="minorHAnsi" w:hAnsiTheme="minorHAnsi" w:cstheme="minorHAnsi"/>
          <w:sz w:val="22"/>
          <w:szCs w:val="22"/>
        </w:rPr>
        <w:t>The COI should be disclosed to the panel and a C</w:t>
      </w:r>
      <w:r w:rsidR="001C1427">
        <w:rPr>
          <w:rFonts w:asciiTheme="minorHAnsi" w:hAnsiTheme="minorHAnsi" w:cstheme="minorHAnsi"/>
          <w:sz w:val="22"/>
          <w:szCs w:val="22"/>
        </w:rPr>
        <w:t>onflict Notification</w:t>
      </w:r>
      <w:r w:rsidR="00D70DB8" w:rsidRPr="00C22413">
        <w:rPr>
          <w:rFonts w:asciiTheme="minorHAnsi" w:hAnsiTheme="minorHAnsi" w:cstheme="minorHAnsi"/>
          <w:sz w:val="22"/>
          <w:szCs w:val="22"/>
        </w:rPr>
        <w:t xml:space="preserve"> Form completed. </w:t>
      </w:r>
      <w:r w:rsidR="00520FFC" w:rsidRPr="00C22413">
        <w:rPr>
          <w:rFonts w:asciiTheme="minorHAnsi" w:hAnsiTheme="minorHAnsi" w:cstheme="minorHAnsi"/>
          <w:sz w:val="22"/>
          <w:szCs w:val="22"/>
        </w:rPr>
        <w:t>The panel are to discuss which s</w:t>
      </w:r>
      <w:r w:rsidR="00D70DB8" w:rsidRPr="00C22413">
        <w:rPr>
          <w:rFonts w:asciiTheme="minorHAnsi" w:hAnsiTheme="minorHAnsi" w:cstheme="minorHAnsi"/>
          <w:sz w:val="22"/>
          <w:szCs w:val="22"/>
        </w:rPr>
        <w:t>trategy (as per 4.2.3) is the most appropriate to implement. The COI</w:t>
      </w:r>
      <w:r w:rsidRPr="00C22413">
        <w:rPr>
          <w:rFonts w:asciiTheme="minorHAnsi" w:hAnsiTheme="minorHAnsi" w:cstheme="minorHAnsi"/>
          <w:sz w:val="22"/>
          <w:szCs w:val="22"/>
        </w:rPr>
        <w:t xml:space="preserve"> </w:t>
      </w:r>
      <w:r w:rsidR="00D70DB8" w:rsidRPr="00C22413">
        <w:rPr>
          <w:rFonts w:asciiTheme="minorHAnsi" w:hAnsiTheme="minorHAnsi" w:cstheme="minorHAnsi"/>
          <w:sz w:val="22"/>
          <w:szCs w:val="22"/>
        </w:rPr>
        <w:t xml:space="preserve">and strategy implemented should also </w:t>
      </w:r>
      <w:r w:rsidRPr="00C22413">
        <w:rPr>
          <w:rFonts w:asciiTheme="minorHAnsi" w:hAnsiTheme="minorHAnsi" w:cstheme="minorHAnsi"/>
          <w:sz w:val="22"/>
          <w:szCs w:val="22"/>
        </w:rPr>
        <w:t>be documented in the selection report.</w:t>
      </w:r>
    </w:p>
    <w:p w14:paraId="1D72D683" w14:textId="77777777" w:rsidR="00A5363F" w:rsidRPr="00C22413" w:rsidRDefault="00A5363F" w:rsidP="00A07506">
      <w:pPr>
        <w:pStyle w:val="Default"/>
        <w:ind w:left="709" w:hanging="425"/>
        <w:rPr>
          <w:rFonts w:asciiTheme="minorHAnsi" w:hAnsiTheme="minorHAnsi" w:cstheme="minorHAnsi"/>
          <w:sz w:val="22"/>
          <w:szCs w:val="22"/>
        </w:rPr>
      </w:pPr>
    </w:p>
    <w:p w14:paraId="599C23B3" w14:textId="28A97522" w:rsidR="00A5363F" w:rsidRPr="00C22413" w:rsidRDefault="006C3EF7" w:rsidP="008D754C">
      <w:pPr>
        <w:pStyle w:val="Default"/>
        <w:numPr>
          <w:ilvl w:val="1"/>
          <w:numId w:val="4"/>
        </w:numPr>
        <w:ind w:left="567" w:hanging="425"/>
        <w:rPr>
          <w:rFonts w:asciiTheme="minorHAnsi" w:hAnsiTheme="minorHAnsi" w:cstheme="minorHAnsi"/>
          <w:sz w:val="22"/>
          <w:szCs w:val="22"/>
        </w:rPr>
      </w:pPr>
      <w:r w:rsidRPr="00C22413">
        <w:rPr>
          <w:rFonts w:asciiTheme="minorHAnsi" w:hAnsiTheme="minorHAnsi" w:cstheme="minorHAnsi"/>
          <w:b/>
          <w:sz w:val="22"/>
          <w:szCs w:val="22"/>
        </w:rPr>
        <w:t>Meetings:</w:t>
      </w:r>
      <w:r w:rsidRPr="00C22413">
        <w:rPr>
          <w:rFonts w:asciiTheme="minorHAnsi" w:hAnsiTheme="minorHAnsi" w:cstheme="minorHAnsi"/>
          <w:sz w:val="22"/>
          <w:szCs w:val="22"/>
        </w:rPr>
        <w:t xml:space="preserve"> </w:t>
      </w:r>
      <w:r w:rsidR="00A5363F" w:rsidRPr="00C22413">
        <w:rPr>
          <w:rFonts w:asciiTheme="minorHAnsi" w:hAnsiTheme="minorHAnsi" w:cstheme="minorHAnsi"/>
          <w:sz w:val="22"/>
          <w:szCs w:val="22"/>
        </w:rPr>
        <w:t>When it is not possible to disclose a conflict of interest in writing, for example, during a meeting where, without prior warning, a matter is introduced in which the employee</w:t>
      </w:r>
      <w:r w:rsidR="00FC584A" w:rsidRPr="00C22413">
        <w:rPr>
          <w:rFonts w:asciiTheme="minorHAnsi" w:hAnsiTheme="minorHAnsi" w:cstheme="minorHAnsi"/>
          <w:sz w:val="22"/>
          <w:szCs w:val="22"/>
        </w:rPr>
        <w:t>/other personnel</w:t>
      </w:r>
      <w:r w:rsidR="00A5363F" w:rsidRPr="00C22413">
        <w:rPr>
          <w:rFonts w:asciiTheme="minorHAnsi" w:hAnsiTheme="minorHAnsi" w:cstheme="minorHAnsi"/>
          <w:sz w:val="22"/>
          <w:szCs w:val="22"/>
        </w:rPr>
        <w:t xml:space="preserve"> </w:t>
      </w:r>
      <w:r w:rsidR="00A35C0E" w:rsidRPr="00C22413">
        <w:rPr>
          <w:rFonts w:asciiTheme="minorHAnsi" w:hAnsiTheme="minorHAnsi" w:cstheme="minorHAnsi"/>
          <w:sz w:val="22"/>
          <w:szCs w:val="22"/>
        </w:rPr>
        <w:t>recognise</w:t>
      </w:r>
      <w:r w:rsidR="00A5363F" w:rsidRPr="00C22413">
        <w:rPr>
          <w:rFonts w:asciiTheme="minorHAnsi" w:hAnsiTheme="minorHAnsi" w:cstheme="minorHAnsi"/>
          <w:sz w:val="22"/>
          <w:szCs w:val="22"/>
        </w:rPr>
        <w:t xml:space="preserve"> they may have a conflict of interest, the employee</w:t>
      </w:r>
      <w:r w:rsidR="00FC584A" w:rsidRPr="00C22413">
        <w:rPr>
          <w:rFonts w:asciiTheme="minorHAnsi" w:hAnsiTheme="minorHAnsi" w:cstheme="minorHAnsi"/>
          <w:sz w:val="22"/>
          <w:szCs w:val="22"/>
        </w:rPr>
        <w:t>/other personnel</w:t>
      </w:r>
      <w:r w:rsidR="00A5363F" w:rsidRPr="00C22413">
        <w:rPr>
          <w:rFonts w:asciiTheme="minorHAnsi" w:hAnsiTheme="minorHAnsi" w:cstheme="minorHAnsi"/>
          <w:sz w:val="22"/>
          <w:szCs w:val="22"/>
        </w:rPr>
        <w:t xml:space="preserve"> should immediately verbally discl</w:t>
      </w:r>
      <w:r w:rsidR="00FC584A" w:rsidRPr="00C22413">
        <w:rPr>
          <w:rFonts w:asciiTheme="minorHAnsi" w:hAnsiTheme="minorHAnsi" w:cstheme="minorHAnsi"/>
          <w:sz w:val="22"/>
          <w:szCs w:val="22"/>
        </w:rPr>
        <w:t>ose the interest. The employee/other personnel’s</w:t>
      </w:r>
      <w:r w:rsidR="00A5363F" w:rsidRPr="00C22413">
        <w:rPr>
          <w:rFonts w:asciiTheme="minorHAnsi" w:hAnsiTheme="minorHAnsi" w:cstheme="minorHAnsi"/>
          <w:sz w:val="22"/>
          <w:szCs w:val="22"/>
        </w:rPr>
        <w:t xml:space="preserve"> disclosure should be recorded in the minutes of the meeting.</w:t>
      </w:r>
      <w:r w:rsidR="00FC584A" w:rsidRPr="00C22413">
        <w:rPr>
          <w:rFonts w:asciiTheme="minorHAnsi" w:hAnsiTheme="minorHAnsi" w:cstheme="minorHAnsi"/>
          <w:sz w:val="22"/>
          <w:szCs w:val="22"/>
        </w:rPr>
        <w:t xml:space="preserve"> The participants and Chair of that meeting should decide on a conflict of interest management strategy</w:t>
      </w:r>
      <w:r w:rsidR="0041259B" w:rsidRPr="00C22413">
        <w:rPr>
          <w:rFonts w:asciiTheme="minorHAnsi" w:hAnsiTheme="minorHAnsi" w:cstheme="minorHAnsi"/>
          <w:sz w:val="22"/>
          <w:szCs w:val="22"/>
        </w:rPr>
        <w:t xml:space="preserve"> (refer to 4.2.3 above)</w:t>
      </w:r>
      <w:r w:rsidR="00FC584A" w:rsidRPr="00C22413">
        <w:rPr>
          <w:rFonts w:asciiTheme="minorHAnsi" w:hAnsiTheme="minorHAnsi" w:cstheme="minorHAnsi"/>
          <w:sz w:val="22"/>
          <w:szCs w:val="22"/>
        </w:rPr>
        <w:t xml:space="preserve"> and </w:t>
      </w:r>
      <w:r w:rsidR="0041259B" w:rsidRPr="00C22413">
        <w:rPr>
          <w:rFonts w:asciiTheme="minorHAnsi" w:hAnsiTheme="minorHAnsi" w:cstheme="minorHAnsi"/>
          <w:sz w:val="22"/>
          <w:szCs w:val="22"/>
        </w:rPr>
        <w:t xml:space="preserve">them </w:t>
      </w:r>
      <w:r w:rsidR="00FC584A" w:rsidRPr="00C22413">
        <w:rPr>
          <w:rFonts w:asciiTheme="minorHAnsi" w:hAnsiTheme="minorHAnsi" w:cstheme="minorHAnsi"/>
          <w:sz w:val="22"/>
          <w:szCs w:val="22"/>
        </w:rPr>
        <w:t>implement accordingly.</w:t>
      </w:r>
      <w:r w:rsidR="00A5363F" w:rsidRPr="00C22413">
        <w:rPr>
          <w:rFonts w:asciiTheme="minorHAnsi" w:hAnsiTheme="minorHAnsi" w:cstheme="minorHAnsi"/>
          <w:sz w:val="22"/>
          <w:szCs w:val="22"/>
        </w:rPr>
        <w:t xml:space="preserve"> At the earliest possible opportunity, the employee</w:t>
      </w:r>
      <w:r w:rsidR="00FC584A" w:rsidRPr="00C22413">
        <w:rPr>
          <w:rFonts w:asciiTheme="minorHAnsi" w:hAnsiTheme="minorHAnsi" w:cstheme="minorHAnsi"/>
          <w:sz w:val="22"/>
          <w:szCs w:val="22"/>
        </w:rPr>
        <w:t>/other personnel</w:t>
      </w:r>
      <w:r w:rsidR="00A5363F" w:rsidRPr="00C22413">
        <w:rPr>
          <w:rFonts w:asciiTheme="minorHAnsi" w:hAnsiTheme="minorHAnsi" w:cstheme="minorHAnsi"/>
          <w:sz w:val="22"/>
          <w:szCs w:val="22"/>
        </w:rPr>
        <w:t xml:space="preserve"> s</w:t>
      </w:r>
      <w:r w:rsidR="00D70DB8" w:rsidRPr="00C22413">
        <w:rPr>
          <w:rFonts w:asciiTheme="minorHAnsi" w:hAnsiTheme="minorHAnsi" w:cstheme="minorHAnsi"/>
          <w:sz w:val="22"/>
          <w:szCs w:val="22"/>
        </w:rPr>
        <w:t>hould then follow the process to complete a C</w:t>
      </w:r>
      <w:r w:rsidR="001C1427">
        <w:rPr>
          <w:rFonts w:asciiTheme="minorHAnsi" w:hAnsiTheme="minorHAnsi" w:cstheme="minorHAnsi"/>
          <w:sz w:val="22"/>
          <w:szCs w:val="22"/>
        </w:rPr>
        <w:t xml:space="preserve">onflict Notification </w:t>
      </w:r>
      <w:r w:rsidR="00D70DB8" w:rsidRPr="00C22413">
        <w:rPr>
          <w:rFonts w:asciiTheme="minorHAnsi" w:hAnsiTheme="minorHAnsi" w:cstheme="minorHAnsi"/>
          <w:sz w:val="22"/>
          <w:szCs w:val="22"/>
        </w:rPr>
        <w:t xml:space="preserve"> Form.</w:t>
      </w:r>
    </w:p>
    <w:p w14:paraId="56126823" w14:textId="77777777" w:rsidR="006C3EF7" w:rsidRPr="00C22413" w:rsidRDefault="006C3EF7" w:rsidP="00A07506">
      <w:pPr>
        <w:pStyle w:val="ListParagraph"/>
        <w:ind w:left="709" w:hanging="425"/>
        <w:rPr>
          <w:rFonts w:asciiTheme="minorHAnsi" w:hAnsiTheme="minorHAnsi" w:cstheme="minorHAnsi"/>
          <w:szCs w:val="22"/>
        </w:rPr>
      </w:pPr>
    </w:p>
    <w:p w14:paraId="1B31E5F4" w14:textId="6DD4A59D" w:rsidR="006C3EF7" w:rsidRPr="00C22413" w:rsidRDefault="006C3EF7" w:rsidP="008D754C">
      <w:pPr>
        <w:pStyle w:val="ListParagraph"/>
        <w:numPr>
          <w:ilvl w:val="1"/>
          <w:numId w:val="4"/>
        </w:numPr>
        <w:autoSpaceDE w:val="0"/>
        <w:autoSpaceDN w:val="0"/>
        <w:adjustRightInd w:val="0"/>
        <w:ind w:left="567" w:hanging="425"/>
        <w:rPr>
          <w:rFonts w:asciiTheme="minorHAnsi" w:hAnsiTheme="minorHAnsi" w:cstheme="minorHAnsi"/>
          <w:szCs w:val="22"/>
        </w:rPr>
      </w:pPr>
      <w:r w:rsidRPr="00C22413">
        <w:rPr>
          <w:rFonts w:asciiTheme="minorHAnsi" w:hAnsiTheme="minorHAnsi" w:cstheme="minorHAnsi"/>
          <w:b/>
          <w:szCs w:val="22"/>
        </w:rPr>
        <w:t>Procurement Selection Panel Members</w:t>
      </w:r>
      <w:r w:rsidRPr="00C22413">
        <w:rPr>
          <w:rFonts w:asciiTheme="minorHAnsi" w:hAnsiTheme="minorHAnsi" w:cstheme="minorHAnsi"/>
          <w:szCs w:val="22"/>
        </w:rPr>
        <w:t xml:space="preserve"> will be required to disclose any potential, actual or perceived conflicts of interest either prior </w:t>
      </w:r>
      <w:r w:rsidR="0041259B" w:rsidRPr="00C22413">
        <w:rPr>
          <w:rFonts w:asciiTheme="minorHAnsi" w:hAnsiTheme="minorHAnsi" w:cstheme="minorHAnsi"/>
          <w:szCs w:val="22"/>
        </w:rPr>
        <w:t xml:space="preserve">to </w:t>
      </w:r>
      <w:r w:rsidRPr="00C22413">
        <w:rPr>
          <w:rFonts w:asciiTheme="minorHAnsi" w:hAnsiTheme="minorHAnsi" w:cstheme="minorHAnsi"/>
          <w:szCs w:val="22"/>
        </w:rPr>
        <w:t>or during the evaluation of procurement applications e</w:t>
      </w:r>
      <w:r w:rsidR="00C93E53" w:rsidRPr="00C22413">
        <w:rPr>
          <w:rFonts w:asciiTheme="minorHAnsi" w:hAnsiTheme="minorHAnsi" w:cstheme="minorHAnsi"/>
          <w:szCs w:val="22"/>
        </w:rPr>
        <w:t>.</w:t>
      </w:r>
      <w:r w:rsidRPr="00C22413">
        <w:rPr>
          <w:rFonts w:asciiTheme="minorHAnsi" w:hAnsiTheme="minorHAnsi" w:cstheme="minorHAnsi"/>
          <w:szCs w:val="22"/>
        </w:rPr>
        <w:t>g</w:t>
      </w:r>
      <w:r w:rsidR="00C93E53" w:rsidRPr="00C22413">
        <w:rPr>
          <w:rFonts w:asciiTheme="minorHAnsi" w:hAnsiTheme="minorHAnsi" w:cstheme="minorHAnsi"/>
          <w:szCs w:val="22"/>
        </w:rPr>
        <w:t>.</w:t>
      </w:r>
      <w:r w:rsidRPr="00C22413">
        <w:rPr>
          <w:rFonts w:asciiTheme="minorHAnsi" w:hAnsiTheme="minorHAnsi" w:cstheme="minorHAnsi"/>
          <w:szCs w:val="22"/>
        </w:rPr>
        <w:t xml:space="preserve"> </w:t>
      </w:r>
      <w:r w:rsidRPr="00C22413">
        <w:rPr>
          <w:rFonts w:asciiTheme="minorHAnsi" w:hAnsiTheme="minorHAnsi" w:cstheme="minorHAnsi"/>
          <w:i/>
          <w:szCs w:val="22"/>
        </w:rPr>
        <w:t xml:space="preserve">any personal financial interest in the project; any immediate relatives, close friends or business associates with a financial interest in the project; any personal bias or inclination, which would in any way affect an individual’s decisions in relation to the project; and, any personal obligation, allegiance or loyalty, </w:t>
      </w:r>
      <w:r w:rsidRPr="00C22413">
        <w:rPr>
          <w:rFonts w:asciiTheme="minorHAnsi" w:hAnsiTheme="minorHAnsi" w:cstheme="minorHAnsi"/>
          <w:i/>
          <w:szCs w:val="22"/>
        </w:rPr>
        <w:lastRenderedPageBreak/>
        <w:t>which would in any way affect an individual’s decisions in relation to the project</w:t>
      </w:r>
      <w:r w:rsidRPr="00C22413">
        <w:rPr>
          <w:rFonts w:asciiTheme="minorHAnsi" w:hAnsiTheme="minorHAnsi" w:cstheme="minorHAnsi"/>
          <w:szCs w:val="22"/>
        </w:rPr>
        <w:t>.</w:t>
      </w:r>
      <w:r w:rsidR="0041259B" w:rsidRPr="00C22413">
        <w:rPr>
          <w:rFonts w:asciiTheme="minorHAnsi" w:hAnsiTheme="minorHAnsi" w:cstheme="minorHAnsi"/>
          <w:szCs w:val="22"/>
        </w:rPr>
        <w:t xml:space="preserve"> A C</w:t>
      </w:r>
      <w:r w:rsidR="001C1427">
        <w:rPr>
          <w:rFonts w:asciiTheme="minorHAnsi" w:hAnsiTheme="minorHAnsi" w:cstheme="minorHAnsi"/>
          <w:szCs w:val="22"/>
        </w:rPr>
        <w:t>onflict Notification</w:t>
      </w:r>
      <w:r w:rsidR="0041259B" w:rsidRPr="00C22413">
        <w:rPr>
          <w:rFonts w:asciiTheme="minorHAnsi" w:hAnsiTheme="minorHAnsi" w:cstheme="minorHAnsi"/>
          <w:szCs w:val="22"/>
        </w:rPr>
        <w:t xml:space="preserve"> Form should be completed at the start of the process.</w:t>
      </w:r>
      <w:r w:rsidRPr="00C22413">
        <w:rPr>
          <w:rFonts w:asciiTheme="minorHAnsi" w:hAnsiTheme="minorHAnsi" w:cstheme="minorHAnsi"/>
          <w:szCs w:val="22"/>
        </w:rPr>
        <w:t xml:space="preserve"> </w:t>
      </w:r>
      <w:r w:rsidR="0041259B" w:rsidRPr="00C22413">
        <w:rPr>
          <w:rFonts w:asciiTheme="minorHAnsi" w:hAnsiTheme="minorHAnsi" w:cstheme="minorHAnsi"/>
          <w:szCs w:val="22"/>
        </w:rPr>
        <w:t>The</w:t>
      </w:r>
      <w:r w:rsidRPr="00C22413">
        <w:rPr>
          <w:rFonts w:asciiTheme="minorHAnsi" w:hAnsiTheme="minorHAnsi" w:cstheme="minorHAnsi"/>
          <w:szCs w:val="22"/>
        </w:rPr>
        <w:t xml:space="preserve"> Procurement Selection Panel Chair </w:t>
      </w:r>
      <w:r w:rsidR="0041259B" w:rsidRPr="00C22413">
        <w:rPr>
          <w:rFonts w:asciiTheme="minorHAnsi" w:hAnsiTheme="minorHAnsi" w:cstheme="minorHAnsi"/>
          <w:szCs w:val="22"/>
        </w:rPr>
        <w:t>should</w:t>
      </w:r>
      <w:r w:rsidRPr="00C22413">
        <w:rPr>
          <w:rFonts w:asciiTheme="minorHAnsi" w:hAnsiTheme="minorHAnsi" w:cstheme="minorHAnsi"/>
          <w:szCs w:val="22"/>
        </w:rPr>
        <w:t xml:space="preserve"> take into consideration any conflicts of interests arising as pa</w:t>
      </w:r>
      <w:r w:rsidR="0041259B" w:rsidRPr="00C22413">
        <w:rPr>
          <w:rFonts w:asciiTheme="minorHAnsi" w:hAnsiTheme="minorHAnsi" w:cstheme="minorHAnsi"/>
          <w:szCs w:val="22"/>
        </w:rPr>
        <w:t xml:space="preserve">rt of the shortlisting process and then decide and implement an appropriate conflict of interest strategy (refer to 4.2.3). </w:t>
      </w:r>
    </w:p>
    <w:p w14:paraId="56867A7E" w14:textId="77777777" w:rsidR="006C3EF7" w:rsidRPr="00C22413" w:rsidRDefault="006C3EF7" w:rsidP="00A07506">
      <w:pPr>
        <w:pStyle w:val="ListParagraph"/>
        <w:autoSpaceDE w:val="0"/>
        <w:autoSpaceDN w:val="0"/>
        <w:adjustRightInd w:val="0"/>
        <w:ind w:left="709" w:hanging="425"/>
        <w:rPr>
          <w:rFonts w:asciiTheme="minorHAnsi" w:hAnsiTheme="minorHAnsi" w:cstheme="minorHAnsi"/>
          <w:szCs w:val="22"/>
        </w:rPr>
      </w:pPr>
    </w:p>
    <w:p w14:paraId="00161CFA" w14:textId="6D3B224A" w:rsidR="006C3EF7" w:rsidRPr="00C22413" w:rsidRDefault="006C3EF7" w:rsidP="00B631AE">
      <w:pPr>
        <w:pStyle w:val="ListParagraph"/>
        <w:numPr>
          <w:ilvl w:val="1"/>
          <w:numId w:val="4"/>
        </w:numPr>
        <w:ind w:left="567" w:hanging="425"/>
        <w:rPr>
          <w:rFonts w:asciiTheme="minorHAnsi" w:hAnsiTheme="minorHAnsi" w:cstheme="minorHAnsi"/>
          <w:color w:val="000000"/>
        </w:rPr>
      </w:pPr>
      <w:r w:rsidRPr="00C22413">
        <w:rPr>
          <w:rFonts w:asciiTheme="minorHAnsi" w:hAnsiTheme="minorHAnsi" w:cstheme="minorHAnsi"/>
          <w:b/>
          <w:color w:val="000000"/>
          <w:szCs w:val="22"/>
        </w:rPr>
        <w:t>Governance</w:t>
      </w:r>
      <w:r w:rsidR="00FD7E82" w:rsidRPr="00C22413">
        <w:rPr>
          <w:rFonts w:asciiTheme="minorHAnsi" w:hAnsiTheme="minorHAnsi" w:cstheme="minorHAnsi"/>
          <w:b/>
          <w:color w:val="000000"/>
          <w:szCs w:val="22"/>
        </w:rPr>
        <w:t>, Committee</w:t>
      </w:r>
      <w:r w:rsidRPr="00C22413">
        <w:rPr>
          <w:rFonts w:asciiTheme="minorHAnsi" w:hAnsiTheme="minorHAnsi" w:cstheme="minorHAnsi"/>
          <w:b/>
          <w:color w:val="000000"/>
          <w:szCs w:val="22"/>
        </w:rPr>
        <w:t xml:space="preserve"> and Advisory Council Members</w:t>
      </w:r>
      <w:r w:rsidRPr="00C22413">
        <w:rPr>
          <w:rFonts w:asciiTheme="minorHAnsi" w:hAnsiTheme="minorHAnsi" w:cstheme="minorHAnsi"/>
          <w:color w:val="000000"/>
          <w:szCs w:val="22"/>
        </w:rPr>
        <w:t xml:space="preserve"> - It is a requirement that all members upon </w:t>
      </w:r>
      <w:r w:rsidR="00FD7E82" w:rsidRPr="00C22413">
        <w:rPr>
          <w:rFonts w:asciiTheme="minorHAnsi" w:hAnsiTheme="minorHAnsi" w:cstheme="minorHAnsi"/>
          <w:color w:val="000000"/>
          <w:szCs w:val="22"/>
        </w:rPr>
        <w:t>signing their formal Agreement to commence with GCPHN, acknowledge that they have r</w:t>
      </w:r>
      <w:r w:rsidRPr="00C22413">
        <w:rPr>
          <w:rFonts w:asciiTheme="minorHAnsi" w:hAnsiTheme="minorHAnsi" w:cstheme="minorHAnsi"/>
          <w:color w:val="000000"/>
          <w:szCs w:val="22"/>
        </w:rPr>
        <w:t>ead t</w:t>
      </w:r>
      <w:r w:rsidR="00FD7E82" w:rsidRPr="00C22413">
        <w:rPr>
          <w:rFonts w:asciiTheme="minorHAnsi" w:hAnsiTheme="minorHAnsi" w:cstheme="minorHAnsi"/>
          <w:color w:val="000000"/>
          <w:szCs w:val="22"/>
        </w:rPr>
        <w:t>he COI</w:t>
      </w:r>
      <w:r w:rsidRPr="00C22413">
        <w:rPr>
          <w:rFonts w:asciiTheme="minorHAnsi" w:hAnsiTheme="minorHAnsi" w:cstheme="minorHAnsi"/>
          <w:color w:val="000000"/>
          <w:szCs w:val="22"/>
        </w:rPr>
        <w:t xml:space="preserve"> </w:t>
      </w:r>
      <w:r w:rsidR="00342FDE" w:rsidRPr="00C22413">
        <w:rPr>
          <w:rFonts w:asciiTheme="minorHAnsi" w:hAnsiTheme="minorHAnsi" w:cstheme="minorHAnsi"/>
          <w:color w:val="000000"/>
          <w:szCs w:val="22"/>
        </w:rPr>
        <w:t xml:space="preserve">Policy </w:t>
      </w:r>
      <w:r w:rsidRPr="00C22413">
        <w:rPr>
          <w:rFonts w:asciiTheme="minorHAnsi" w:hAnsiTheme="minorHAnsi" w:cstheme="minorHAnsi"/>
          <w:color w:val="000000"/>
          <w:szCs w:val="22"/>
        </w:rPr>
        <w:t>and  declare any conflicts of interest</w:t>
      </w:r>
      <w:r w:rsidR="000966BE">
        <w:rPr>
          <w:rFonts w:asciiTheme="minorHAnsi" w:hAnsiTheme="minorHAnsi" w:cstheme="minorHAnsi"/>
          <w:color w:val="000000"/>
          <w:szCs w:val="22"/>
        </w:rPr>
        <w:t>, by completing a Conflict Notification Form</w:t>
      </w:r>
      <w:r w:rsidRPr="00C22413">
        <w:rPr>
          <w:rFonts w:asciiTheme="minorHAnsi" w:hAnsiTheme="minorHAnsi" w:cstheme="minorHAnsi"/>
          <w:color w:val="000000"/>
          <w:szCs w:val="22"/>
        </w:rPr>
        <w:t xml:space="preserve">. Opportunity is provided </w:t>
      </w:r>
      <w:r w:rsidR="00E62193" w:rsidRPr="00C22413">
        <w:rPr>
          <w:rFonts w:asciiTheme="minorHAnsi" w:hAnsiTheme="minorHAnsi" w:cstheme="minorHAnsi"/>
          <w:color w:val="000000"/>
          <w:szCs w:val="22"/>
        </w:rPr>
        <w:t>at</w:t>
      </w:r>
      <w:r w:rsidRPr="00C22413">
        <w:rPr>
          <w:rFonts w:asciiTheme="minorHAnsi" w:hAnsiTheme="minorHAnsi" w:cstheme="minorHAnsi"/>
          <w:color w:val="000000"/>
          <w:szCs w:val="22"/>
        </w:rPr>
        <w:t xml:space="preserve"> each meeting to declare new con</w:t>
      </w:r>
      <w:r w:rsidR="0041259B" w:rsidRPr="00C22413">
        <w:rPr>
          <w:rFonts w:asciiTheme="minorHAnsi" w:hAnsiTheme="minorHAnsi" w:cstheme="minorHAnsi"/>
          <w:color w:val="000000"/>
          <w:szCs w:val="22"/>
        </w:rPr>
        <w:t>flicts of interest, refer to b) above for the related process in this instance</w:t>
      </w:r>
      <w:r w:rsidRPr="00C22413">
        <w:rPr>
          <w:rFonts w:asciiTheme="minorHAnsi" w:hAnsiTheme="minorHAnsi" w:cstheme="minorHAnsi"/>
          <w:color w:val="000000"/>
          <w:szCs w:val="22"/>
        </w:rPr>
        <w:t>.</w:t>
      </w:r>
      <w:r w:rsidR="000966BE">
        <w:rPr>
          <w:rFonts w:asciiTheme="minorHAnsi" w:hAnsiTheme="minorHAnsi" w:cstheme="minorHAnsi"/>
          <w:color w:val="000000"/>
          <w:szCs w:val="22"/>
        </w:rPr>
        <w:t xml:space="preserve"> A Conflict Notification Form must be completed each time new conflict(s) are notified. </w:t>
      </w:r>
    </w:p>
    <w:p w14:paraId="6B625731" w14:textId="77777777" w:rsidR="006C3EF7" w:rsidRPr="00C22413" w:rsidRDefault="006C3EF7" w:rsidP="00A07506">
      <w:pPr>
        <w:pStyle w:val="ListParagraph"/>
        <w:ind w:left="709" w:hanging="425"/>
        <w:rPr>
          <w:rFonts w:asciiTheme="minorHAnsi" w:hAnsiTheme="minorHAnsi" w:cstheme="minorHAnsi"/>
          <w:szCs w:val="22"/>
        </w:rPr>
      </w:pPr>
    </w:p>
    <w:p w14:paraId="36B7F1BB" w14:textId="03AACA44" w:rsidR="00411D7F" w:rsidRPr="00C22413" w:rsidRDefault="00DF5F97" w:rsidP="00B631AE">
      <w:pPr>
        <w:pStyle w:val="ListParagraph"/>
        <w:numPr>
          <w:ilvl w:val="1"/>
          <w:numId w:val="4"/>
        </w:numPr>
        <w:ind w:left="567" w:hanging="425"/>
        <w:rPr>
          <w:rFonts w:asciiTheme="minorHAnsi" w:hAnsiTheme="minorHAnsi" w:cstheme="minorHAnsi"/>
          <w:color w:val="000000"/>
          <w:szCs w:val="22"/>
        </w:rPr>
      </w:pPr>
      <w:r w:rsidRPr="00C22413">
        <w:rPr>
          <w:rFonts w:asciiTheme="minorHAnsi" w:hAnsiTheme="minorHAnsi" w:cstheme="minorHAnsi"/>
          <w:b/>
          <w:szCs w:val="22"/>
        </w:rPr>
        <w:t>Reporting OTHER conflict of interest matters not relating to self</w:t>
      </w:r>
      <w:r w:rsidR="006C3EF7" w:rsidRPr="00C22413">
        <w:rPr>
          <w:rFonts w:asciiTheme="minorHAnsi" w:hAnsiTheme="minorHAnsi" w:cstheme="minorHAnsi"/>
          <w:szCs w:val="22"/>
        </w:rPr>
        <w:t xml:space="preserve"> - </w:t>
      </w:r>
      <w:r w:rsidR="00C449EE" w:rsidRPr="00C22413">
        <w:rPr>
          <w:rFonts w:asciiTheme="minorHAnsi" w:hAnsiTheme="minorHAnsi" w:cstheme="minorHAnsi"/>
          <w:szCs w:val="22"/>
          <w:lang w:eastAsia="en-US"/>
        </w:rPr>
        <w:t>Employees</w:t>
      </w:r>
      <w:r w:rsidRPr="00C22413">
        <w:rPr>
          <w:rFonts w:asciiTheme="minorHAnsi" w:hAnsiTheme="minorHAnsi" w:cstheme="minorHAnsi"/>
          <w:szCs w:val="22"/>
          <w:lang w:eastAsia="en-US"/>
        </w:rPr>
        <w:t xml:space="preserve"> who become aware of a conflict of interest involving another </w:t>
      </w:r>
      <w:r w:rsidR="00C449EE" w:rsidRPr="00C22413">
        <w:rPr>
          <w:rFonts w:asciiTheme="minorHAnsi" w:hAnsiTheme="minorHAnsi" w:cstheme="minorHAnsi"/>
          <w:szCs w:val="22"/>
          <w:lang w:eastAsia="en-US"/>
        </w:rPr>
        <w:t>employees/other personnel should, i</w:t>
      </w:r>
      <w:r w:rsidRPr="00C22413">
        <w:rPr>
          <w:rFonts w:asciiTheme="minorHAnsi" w:hAnsiTheme="minorHAnsi" w:cstheme="minorHAnsi"/>
          <w:szCs w:val="22"/>
          <w:lang w:eastAsia="en-US"/>
        </w:rPr>
        <w:t>f they are</w:t>
      </w:r>
      <w:r w:rsidR="00D4315B" w:rsidRPr="00C22413">
        <w:rPr>
          <w:rFonts w:asciiTheme="minorHAnsi" w:hAnsiTheme="minorHAnsi" w:cstheme="minorHAnsi"/>
          <w:szCs w:val="22"/>
          <w:lang w:eastAsia="en-US"/>
        </w:rPr>
        <w:t xml:space="preserve"> </w:t>
      </w:r>
      <w:r w:rsidRPr="00C22413">
        <w:rPr>
          <w:rFonts w:asciiTheme="minorHAnsi" w:hAnsiTheme="minorHAnsi" w:cstheme="minorHAnsi"/>
          <w:szCs w:val="22"/>
          <w:lang w:eastAsia="en-US"/>
        </w:rPr>
        <w:t>comfortable</w:t>
      </w:r>
      <w:r w:rsidR="00C449EE" w:rsidRPr="00C22413">
        <w:rPr>
          <w:rFonts w:asciiTheme="minorHAnsi" w:hAnsiTheme="minorHAnsi" w:cstheme="minorHAnsi"/>
          <w:szCs w:val="22"/>
          <w:lang w:eastAsia="en-US"/>
        </w:rPr>
        <w:t xml:space="preserve"> doing so, raise the matter with the</w:t>
      </w:r>
      <w:r w:rsidRPr="00C22413">
        <w:rPr>
          <w:rFonts w:asciiTheme="minorHAnsi" w:hAnsiTheme="minorHAnsi" w:cstheme="minorHAnsi"/>
          <w:szCs w:val="22"/>
          <w:lang w:eastAsia="en-US"/>
        </w:rPr>
        <w:t xml:space="preserve"> individual concerned or, if after raising the issue it</w:t>
      </w:r>
      <w:r w:rsidR="00D4315B" w:rsidRPr="00C22413">
        <w:rPr>
          <w:rFonts w:asciiTheme="minorHAnsi" w:hAnsiTheme="minorHAnsi" w:cstheme="minorHAnsi"/>
          <w:szCs w:val="22"/>
          <w:lang w:eastAsia="en-US"/>
        </w:rPr>
        <w:t xml:space="preserve"> </w:t>
      </w:r>
      <w:r w:rsidRPr="00C22413">
        <w:rPr>
          <w:rFonts w:asciiTheme="minorHAnsi" w:hAnsiTheme="minorHAnsi" w:cstheme="minorHAnsi"/>
          <w:szCs w:val="22"/>
          <w:lang w:eastAsia="en-US"/>
        </w:rPr>
        <w:t>becomes apparent that a conflict has not been declared, they should rais</w:t>
      </w:r>
      <w:r w:rsidR="008774A8" w:rsidRPr="00C22413">
        <w:rPr>
          <w:rFonts w:asciiTheme="minorHAnsi" w:hAnsiTheme="minorHAnsi" w:cstheme="minorHAnsi"/>
          <w:szCs w:val="22"/>
          <w:lang w:eastAsia="en-US"/>
        </w:rPr>
        <w:t>e</w:t>
      </w:r>
      <w:r w:rsidRPr="00C22413">
        <w:rPr>
          <w:rFonts w:asciiTheme="minorHAnsi" w:hAnsiTheme="minorHAnsi" w:cstheme="minorHAnsi"/>
          <w:szCs w:val="22"/>
          <w:lang w:eastAsia="en-US"/>
        </w:rPr>
        <w:t xml:space="preserve"> it</w:t>
      </w:r>
      <w:r w:rsidR="00D4315B" w:rsidRPr="00C22413">
        <w:rPr>
          <w:rFonts w:asciiTheme="minorHAnsi" w:hAnsiTheme="minorHAnsi" w:cstheme="minorHAnsi"/>
          <w:szCs w:val="22"/>
          <w:lang w:eastAsia="en-US"/>
        </w:rPr>
        <w:t xml:space="preserve"> </w:t>
      </w:r>
      <w:r w:rsidRPr="00C22413">
        <w:rPr>
          <w:rFonts w:asciiTheme="minorHAnsi" w:hAnsiTheme="minorHAnsi" w:cstheme="minorHAnsi"/>
          <w:szCs w:val="22"/>
          <w:lang w:eastAsia="en-US"/>
        </w:rPr>
        <w:t>with their immediate manager</w:t>
      </w:r>
      <w:r w:rsidR="003B637E" w:rsidRPr="00C22413">
        <w:rPr>
          <w:rFonts w:asciiTheme="minorHAnsi" w:hAnsiTheme="minorHAnsi" w:cstheme="minorHAnsi"/>
          <w:szCs w:val="22"/>
          <w:lang w:eastAsia="en-US"/>
        </w:rPr>
        <w:t>/Responsible Person</w:t>
      </w:r>
      <w:r w:rsidRPr="00C22413">
        <w:rPr>
          <w:rFonts w:asciiTheme="minorHAnsi" w:hAnsiTheme="minorHAnsi" w:cstheme="minorHAnsi"/>
          <w:szCs w:val="22"/>
          <w:lang w:eastAsia="en-US"/>
        </w:rPr>
        <w:t xml:space="preserve"> or Human Resources. </w:t>
      </w:r>
    </w:p>
    <w:p w14:paraId="49C16F05" w14:textId="77777777" w:rsidR="0041097C" w:rsidRPr="00C22413" w:rsidRDefault="006F3808" w:rsidP="005A52E0">
      <w:pPr>
        <w:pStyle w:val="Heading2"/>
        <w:rPr>
          <w:rFonts w:asciiTheme="minorHAnsi" w:hAnsiTheme="minorHAnsi" w:cstheme="minorHAnsi"/>
          <w:u w:val="single"/>
        </w:rPr>
      </w:pPr>
      <w:bookmarkStart w:id="60" w:name="_Toc519851644"/>
      <w:bookmarkStart w:id="61" w:name="_Toc4078956"/>
      <w:r w:rsidRPr="00C22413">
        <w:rPr>
          <w:rFonts w:asciiTheme="minorHAnsi" w:hAnsiTheme="minorHAnsi" w:cstheme="minorHAnsi"/>
          <w:u w:val="single"/>
        </w:rPr>
        <w:t>STEP</w:t>
      </w:r>
      <w:r w:rsidR="00FE0919" w:rsidRPr="00C22413">
        <w:rPr>
          <w:rFonts w:asciiTheme="minorHAnsi" w:hAnsiTheme="minorHAnsi" w:cstheme="minorHAnsi"/>
          <w:u w:val="single"/>
        </w:rPr>
        <w:t xml:space="preserve"> 3: </w:t>
      </w:r>
      <w:r w:rsidR="00031126" w:rsidRPr="00C22413">
        <w:rPr>
          <w:rFonts w:asciiTheme="minorHAnsi" w:hAnsiTheme="minorHAnsi" w:cstheme="minorHAnsi"/>
          <w:u w:val="single"/>
        </w:rPr>
        <w:t xml:space="preserve">Review and </w:t>
      </w:r>
      <w:r w:rsidR="008C7961" w:rsidRPr="00C22413">
        <w:rPr>
          <w:rFonts w:asciiTheme="minorHAnsi" w:hAnsiTheme="minorHAnsi" w:cstheme="minorHAnsi"/>
          <w:u w:val="single"/>
        </w:rPr>
        <w:t>Monitor</w:t>
      </w:r>
      <w:bookmarkEnd w:id="60"/>
      <w:bookmarkEnd w:id="61"/>
      <w:r w:rsidR="008C7961" w:rsidRPr="00C22413">
        <w:rPr>
          <w:rFonts w:asciiTheme="minorHAnsi" w:hAnsiTheme="minorHAnsi" w:cstheme="minorHAnsi"/>
          <w:u w:val="single"/>
        </w:rPr>
        <w:t xml:space="preserve"> </w:t>
      </w:r>
    </w:p>
    <w:p w14:paraId="7DFB8B0D" w14:textId="4A1E3E50" w:rsidR="008C7961" w:rsidRPr="00C22413" w:rsidRDefault="008C7961" w:rsidP="00EB16D4">
      <w:pPr>
        <w:pStyle w:val="ListParagraph"/>
        <w:numPr>
          <w:ilvl w:val="0"/>
          <w:numId w:val="29"/>
        </w:numPr>
        <w:spacing w:before="60" w:after="60"/>
        <w:ind w:left="567" w:hanging="425"/>
        <w:rPr>
          <w:rFonts w:asciiTheme="minorHAnsi" w:hAnsiTheme="minorHAnsi" w:cstheme="minorHAnsi"/>
          <w:szCs w:val="22"/>
        </w:rPr>
      </w:pPr>
      <w:r w:rsidRPr="00C22413">
        <w:rPr>
          <w:rFonts w:asciiTheme="minorHAnsi" w:hAnsiTheme="minorHAnsi" w:cstheme="minorHAnsi"/>
          <w:szCs w:val="22"/>
        </w:rPr>
        <w:t>Ongoing monitoring and regular reviews of identified conflicts of interest allow changes to be made to the managem</w:t>
      </w:r>
      <w:r w:rsidR="00836536" w:rsidRPr="00C22413">
        <w:rPr>
          <w:rFonts w:asciiTheme="minorHAnsi" w:hAnsiTheme="minorHAnsi" w:cstheme="minorHAnsi"/>
          <w:szCs w:val="22"/>
        </w:rPr>
        <w:t>ent strategy</w:t>
      </w:r>
      <w:r w:rsidR="008774A8" w:rsidRPr="00C22413">
        <w:rPr>
          <w:rFonts w:asciiTheme="minorHAnsi" w:hAnsiTheme="minorHAnsi" w:cstheme="minorHAnsi"/>
          <w:szCs w:val="22"/>
        </w:rPr>
        <w:t>.</w:t>
      </w:r>
    </w:p>
    <w:p w14:paraId="1E139E98" w14:textId="27D26754" w:rsidR="002950FB" w:rsidRPr="00C22413" w:rsidRDefault="002950FB" w:rsidP="00EB16D4">
      <w:pPr>
        <w:pStyle w:val="ListParagraph"/>
        <w:numPr>
          <w:ilvl w:val="0"/>
          <w:numId w:val="28"/>
        </w:numPr>
        <w:spacing w:before="120"/>
        <w:ind w:left="567" w:hanging="425"/>
        <w:rPr>
          <w:rFonts w:asciiTheme="minorHAnsi" w:hAnsiTheme="minorHAnsi" w:cstheme="minorHAnsi"/>
          <w:szCs w:val="22"/>
        </w:rPr>
      </w:pPr>
      <w:r w:rsidRPr="00C22413">
        <w:rPr>
          <w:rFonts w:asciiTheme="minorHAnsi" w:hAnsiTheme="minorHAnsi" w:cstheme="minorHAnsi"/>
          <w:szCs w:val="22"/>
        </w:rPr>
        <w:t>All C</w:t>
      </w:r>
      <w:r w:rsidR="00570C61">
        <w:rPr>
          <w:rFonts w:asciiTheme="minorHAnsi" w:hAnsiTheme="minorHAnsi" w:cstheme="minorHAnsi"/>
          <w:szCs w:val="22"/>
        </w:rPr>
        <w:t>onflict Notification F</w:t>
      </w:r>
      <w:r w:rsidRPr="00C22413">
        <w:rPr>
          <w:rFonts w:asciiTheme="minorHAnsi" w:hAnsiTheme="minorHAnsi" w:cstheme="minorHAnsi"/>
          <w:szCs w:val="22"/>
        </w:rPr>
        <w:t xml:space="preserve">orms submitted to HR are </w:t>
      </w:r>
      <w:r w:rsidR="001601CC">
        <w:rPr>
          <w:rFonts w:asciiTheme="minorHAnsi" w:hAnsiTheme="minorHAnsi" w:cstheme="minorHAnsi"/>
          <w:szCs w:val="22"/>
        </w:rPr>
        <w:t xml:space="preserve">saved and </w:t>
      </w:r>
      <w:r w:rsidRPr="00C22413">
        <w:rPr>
          <w:rFonts w:asciiTheme="minorHAnsi" w:hAnsiTheme="minorHAnsi" w:cstheme="minorHAnsi"/>
          <w:szCs w:val="22"/>
        </w:rPr>
        <w:t>entered into the COI Register</w:t>
      </w:r>
      <w:r w:rsidR="009C1F3A">
        <w:rPr>
          <w:rFonts w:asciiTheme="minorHAnsi" w:hAnsiTheme="minorHAnsi" w:cstheme="minorHAnsi"/>
          <w:szCs w:val="22"/>
        </w:rPr>
        <w:t xml:space="preserve"> which is maintained by the Executive Assistant</w:t>
      </w:r>
      <w:r w:rsidRPr="00C22413">
        <w:rPr>
          <w:rFonts w:asciiTheme="minorHAnsi" w:hAnsiTheme="minorHAnsi" w:cstheme="minorHAnsi"/>
          <w:szCs w:val="22"/>
        </w:rPr>
        <w:t xml:space="preserve">. </w:t>
      </w:r>
      <w:r w:rsidR="001601CC">
        <w:rPr>
          <w:rFonts w:asciiTheme="minorHAnsi" w:hAnsiTheme="minorHAnsi" w:cstheme="minorHAnsi"/>
          <w:szCs w:val="22"/>
        </w:rPr>
        <w:t>All C</w:t>
      </w:r>
      <w:r w:rsidR="001C1427">
        <w:rPr>
          <w:rFonts w:asciiTheme="minorHAnsi" w:hAnsiTheme="minorHAnsi" w:cstheme="minorHAnsi"/>
          <w:szCs w:val="22"/>
        </w:rPr>
        <w:t xml:space="preserve">onflict Notification </w:t>
      </w:r>
      <w:r w:rsidR="001601CC">
        <w:rPr>
          <w:rFonts w:asciiTheme="minorHAnsi" w:hAnsiTheme="minorHAnsi" w:cstheme="minorHAnsi"/>
          <w:szCs w:val="22"/>
        </w:rPr>
        <w:t xml:space="preserve">forms are </w:t>
      </w:r>
      <w:r w:rsidRPr="00C22413">
        <w:rPr>
          <w:rFonts w:asciiTheme="minorHAnsi" w:hAnsiTheme="minorHAnsi" w:cstheme="minorHAnsi"/>
          <w:szCs w:val="22"/>
        </w:rPr>
        <w:t xml:space="preserve"> submitted  to DoH</w:t>
      </w:r>
      <w:r w:rsidR="00390E95">
        <w:rPr>
          <w:rFonts w:asciiTheme="minorHAnsi" w:hAnsiTheme="minorHAnsi" w:cstheme="minorHAnsi"/>
          <w:szCs w:val="22"/>
        </w:rPr>
        <w:t>AC</w:t>
      </w:r>
      <w:r w:rsidRPr="00C22413">
        <w:rPr>
          <w:rFonts w:asciiTheme="minorHAnsi" w:hAnsiTheme="minorHAnsi" w:cstheme="minorHAnsi"/>
          <w:szCs w:val="22"/>
        </w:rPr>
        <w:t xml:space="preserve"> for their review and noting</w:t>
      </w:r>
      <w:r w:rsidR="00935750">
        <w:rPr>
          <w:rFonts w:asciiTheme="minorHAnsi" w:hAnsiTheme="minorHAnsi" w:cstheme="minorHAnsi"/>
          <w:szCs w:val="22"/>
        </w:rPr>
        <w:t xml:space="preserve"> where the conflict is directly related to DoHAC funding.</w:t>
      </w:r>
    </w:p>
    <w:p w14:paraId="7FCE94A8" w14:textId="7D2642A5" w:rsidR="002950FB" w:rsidRPr="00C22413" w:rsidRDefault="002950FB" w:rsidP="00EB16D4">
      <w:pPr>
        <w:pStyle w:val="ListParagraph"/>
        <w:numPr>
          <w:ilvl w:val="0"/>
          <w:numId w:val="28"/>
        </w:numPr>
        <w:spacing w:before="120"/>
        <w:ind w:left="567" w:hanging="425"/>
        <w:rPr>
          <w:rFonts w:asciiTheme="minorHAnsi" w:hAnsiTheme="minorHAnsi" w:cstheme="minorHAnsi"/>
          <w:szCs w:val="22"/>
        </w:rPr>
      </w:pPr>
      <w:r w:rsidRPr="00C22413">
        <w:rPr>
          <w:rFonts w:asciiTheme="minorHAnsi" w:hAnsiTheme="minorHAnsi" w:cstheme="minorHAnsi"/>
          <w:szCs w:val="22"/>
        </w:rPr>
        <w:t xml:space="preserve">A separate COI Register is held for the Board of Directors. This is maintained by the </w:t>
      </w:r>
      <w:r w:rsidR="00390E95">
        <w:rPr>
          <w:rFonts w:asciiTheme="minorHAnsi" w:hAnsiTheme="minorHAnsi" w:cstheme="minorHAnsi"/>
          <w:szCs w:val="22"/>
        </w:rPr>
        <w:t>Executive Assistant</w:t>
      </w:r>
      <w:r w:rsidRPr="00C22413">
        <w:rPr>
          <w:rFonts w:asciiTheme="minorHAnsi" w:hAnsiTheme="minorHAnsi" w:cstheme="minorHAnsi"/>
          <w:szCs w:val="22"/>
        </w:rPr>
        <w:t xml:space="preserve">. </w:t>
      </w:r>
    </w:p>
    <w:p w14:paraId="7C9B0390" w14:textId="77777777" w:rsidR="008C7961" w:rsidRPr="00C22413" w:rsidRDefault="008C7961" w:rsidP="008C7961">
      <w:pPr>
        <w:rPr>
          <w:rFonts w:asciiTheme="minorHAnsi" w:hAnsiTheme="minorHAnsi" w:cstheme="minorHAnsi"/>
          <w:szCs w:val="22"/>
        </w:rPr>
      </w:pPr>
    </w:p>
    <w:p w14:paraId="61E4A73E" w14:textId="77777777" w:rsidR="00D61E32" w:rsidRPr="00C22413" w:rsidRDefault="00E731F2" w:rsidP="00F93337">
      <w:pPr>
        <w:rPr>
          <w:rFonts w:asciiTheme="minorHAnsi" w:hAnsiTheme="minorHAnsi" w:cstheme="minorHAnsi"/>
          <w:i/>
          <w:color w:val="808080"/>
          <w:szCs w:val="22"/>
        </w:rPr>
      </w:pPr>
      <w:hyperlink w:anchor="_APPENDIX_D:_COI" w:history="1">
        <w:r w:rsidR="00F64D22" w:rsidRPr="00C22413">
          <w:rPr>
            <w:rStyle w:val="Hyperlink"/>
            <w:rFonts w:asciiTheme="minorHAnsi" w:hAnsiTheme="minorHAnsi" w:cstheme="minorHAnsi"/>
            <w:i/>
            <w:szCs w:val="22"/>
          </w:rPr>
          <w:t xml:space="preserve">Refer to Appendix </w:t>
        </w:r>
        <w:r w:rsidR="001E400B" w:rsidRPr="00C22413">
          <w:rPr>
            <w:rStyle w:val="Hyperlink"/>
            <w:rFonts w:asciiTheme="minorHAnsi" w:hAnsiTheme="minorHAnsi" w:cstheme="minorHAnsi"/>
            <w:i/>
            <w:szCs w:val="22"/>
          </w:rPr>
          <w:t>D</w:t>
        </w:r>
        <w:r w:rsidR="00F64D22" w:rsidRPr="00C22413">
          <w:rPr>
            <w:rStyle w:val="Hyperlink"/>
            <w:rFonts w:asciiTheme="minorHAnsi" w:hAnsiTheme="minorHAnsi" w:cstheme="minorHAnsi"/>
            <w:i/>
            <w:szCs w:val="22"/>
          </w:rPr>
          <w:t>: Conflict of interest flowchart</w:t>
        </w:r>
      </w:hyperlink>
    </w:p>
    <w:p w14:paraId="02D3D77E" w14:textId="77777777" w:rsidR="00952386" w:rsidRPr="00C22413" w:rsidRDefault="00952386" w:rsidP="00952386">
      <w:pPr>
        <w:rPr>
          <w:rFonts w:asciiTheme="minorHAnsi" w:hAnsiTheme="minorHAnsi" w:cstheme="minorHAnsi"/>
        </w:rPr>
      </w:pPr>
    </w:p>
    <w:p w14:paraId="13FEAD68" w14:textId="77777777" w:rsidR="00C40DD2" w:rsidRPr="00C22413" w:rsidRDefault="00F64D22" w:rsidP="005A52E0">
      <w:pPr>
        <w:pStyle w:val="Heading1"/>
        <w:rPr>
          <w:rFonts w:asciiTheme="minorHAnsi" w:hAnsiTheme="minorHAnsi" w:cstheme="minorHAnsi"/>
        </w:rPr>
      </w:pPr>
      <w:bookmarkStart w:id="62" w:name="_Toc519851645"/>
      <w:bookmarkStart w:id="63" w:name="_Toc4078957"/>
      <w:r w:rsidRPr="00C22413">
        <w:rPr>
          <w:rFonts w:asciiTheme="minorHAnsi" w:hAnsiTheme="minorHAnsi" w:cstheme="minorHAnsi"/>
        </w:rPr>
        <w:t>MAINTAINING CONFIDENTIALTY</w:t>
      </w:r>
      <w:bookmarkEnd w:id="62"/>
      <w:bookmarkEnd w:id="63"/>
    </w:p>
    <w:p w14:paraId="2C4F1DD7" w14:textId="77777777" w:rsidR="00CD78BE" w:rsidRPr="00C22413" w:rsidRDefault="00D30A52" w:rsidP="00F64D22">
      <w:pPr>
        <w:spacing w:before="60" w:after="60"/>
        <w:rPr>
          <w:rFonts w:asciiTheme="minorHAnsi" w:hAnsiTheme="minorHAnsi" w:cstheme="minorHAnsi"/>
          <w:szCs w:val="22"/>
        </w:rPr>
      </w:pPr>
      <w:r w:rsidRPr="00C22413">
        <w:rPr>
          <w:rFonts w:asciiTheme="minorHAnsi" w:hAnsiTheme="minorHAnsi" w:cstheme="minorHAnsi"/>
          <w:szCs w:val="22"/>
        </w:rPr>
        <w:t xml:space="preserve">All details relating to conflicts of interests are to be maintained in the </w:t>
      </w:r>
      <w:r w:rsidRPr="00C22413">
        <w:rPr>
          <w:rFonts w:asciiTheme="minorHAnsi" w:hAnsiTheme="minorHAnsi" w:cstheme="minorHAnsi"/>
          <w:szCs w:val="22"/>
          <w:u w:val="single"/>
        </w:rPr>
        <w:t>strictest confidence</w:t>
      </w:r>
      <w:r w:rsidR="009B0339" w:rsidRPr="00C22413">
        <w:rPr>
          <w:rFonts w:asciiTheme="minorHAnsi" w:hAnsiTheme="minorHAnsi" w:cstheme="minorHAnsi"/>
          <w:szCs w:val="22"/>
        </w:rPr>
        <w:t xml:space="preserve"> and in accordance with the Privacy Act 1988.</w:t>
      </w:r>
    </w:p>
    <w:p w14:paraId="7EB73D70" w14:textId="77777777" w:rsidR="006F3808" w:rsidRPr="00C22413" w:rsidRDefault="006F3808" w:rsidP="00411D7F">
      <w:pPr>
        <w:autoSpaceDE w:val="0"/>
        <w:autoSpaceDN w:val="0"/>
        <w:adjustRightInd w:val="0"/>
        <w:rPr>
          <w:rFonts w:asciiTheme="minorHAnsi" w:hAnsiTheme="minorHAnsi" w:cstheme="minorHAnsi"/>
          <w:szCs w:val="22"/>
        </w:rPr>
      </w:pPr>
    </w:p>
    <w:p w14:paraId="56BCF76F" w14:textId="77777777" w:rsidR="00C40DD2" w:rsidRPr="00C22413" w:rsidRDefault="00F64D22" w:rsidP="005A52E0">
      <w:pPr>
        <w:pStyle w:val="Heading1"/>
        <w:rPr>
          <w:rFonts w:asciiTheme="minorHAnsi" w:hAnsiTheme="minorHAnsi" w:cstheme="minorHAnsi"/>
        </w:rPr>
      </w:pPr>
      <w:bookmarkStart w:id="64" w:name="_Toc519851646"/>
      <w:bookmarkStart w:id="65" w:name="_Toc4078958"/>
      <w:r w:rsidRPr="00C22413">
        <w:rPr>
          <w:rFonts w:asciiTheme="minorHAnsi" w:hAnsiTheme="minorHAnsi" w:cstheme="minorHAnsi"/>
        </w:rPr>
        <w:t>COI REGISTER</w:t>
      </w:r>
      <w:bookmarkEnd w:id="64"/>
      <w:bookmarkEnd w:id="65"/>
    </w:p>
    <w:p w14:paraId="2A6D4002" w14:textId="77777777" w:rsidR="00FE0919" w:rsidRPr="00C22413" w:rsidRDefault="00B53F4F" w:rsidP="00EB16D4">
      <w:pPr>
        <w:pStyle w:val="ListParagraph"/>
        <w:numPr>
          <w:ilvl w:val="0"/>
          <w:numId w:val="6"/>
        </w:numPr>
        <w:autoSpaceDE w:val="0"/>
        <w:autoSpaceDN w:val="0"/>
        <w:adjustRightInd w:val="0"/>
        <w:spacing w:before="60" w:after="60"/>
        <w:ind w:left="567" w:hanging="425"/>
        <w:rPr>
          <w:rFonts w:asciiTheme="minorHAnsi" w:hAnsiTheme="minorHAnsi" w:cstheme="minorHAnsi"/>
          <w:szCs w:val="22"/>
        </w:rPr>
      </w:pPr>
      <w:r w:rsidRPr="00C22413">
        <w:rPr>
          <w:rFonts w:asciiTheme="minorHAnsi" w:hAnsiTheme="minorHAnsi" w:cstheme="minorHAnsi"/>
          <w:szCs w:val="22"/>
        </w:rPr>
        <w:t xml:space="preserve">All conflicts of interest must be registered </w:t>
      </w:r>
      <w:r w:rsidR="00FE0919" w:rsidRPr="00C22413">
        <w:rPr>
          <w:rFonts w:asciiTheme="minorHAnsi" w:hAnsiTheme="minorHAnsi" w:cstheme="minorHAnsi"/>
          <w:szCs w:val="22"/>
        </w:rPr>
        <w:t>into the COI Register.</w:t>
      </w:r>
    </w:p>
    <w:p w14:paraId="1619ADF4" w14:textId="77777777" w:rsidR="00C40DD2" w:rsidRPr="00C22413" w:rsidRDefault="00FE0919" w:rsidP="00EB16D4">
      <w:pPr>
        <w:pStyle w:val="ListParagraph"/>
        <w:numPr>
          <w:ilvl w:val="0"/>
          <w:numId w:val="6"/>
        </w:numPr>
        <w:autoSpaceDE w:val="0"/>
        <w:autoSpaceDN w:val="0"/>
        <w:adjustRightInd w:val="0"/>
        <w:spacing w:after="60"/>
        <w:ind w:left="567" w:hanging="425"/>
        <w:rPr>
          <w:rFonts w:asciiTheme="minorHAnsi" w:hAnsiTheme="minorHAnsi" w:cstheme="minorHAnsi"/>
          <w:szCs w:val="22"/>
        </w:rPr>
      </w:pPr>
      <w:r w:rsidRPr="00C22413">
        <w:rPr>
          <w:rFonts w:asciiTheme="minorHAnsi" w:hAnsiTheme="minorHAnsi" w:cstheme="minorHAnsi"/>
          <w:szCs w:val="22"/>
        </w:rPr>
        <w:t>F</w:t>
      </w:r>
      <w:r w:rsidR="00B53F4F" w:rsidRPr="00C22413">
        <w:rPr>
          <w:rFonts w:asciiTheme="minorHAnsi" w:hAnsiTheme="minorHAnsi" w:cstheme="minorHAnsi"/>
          <w:szCs w:val="22"/>
        </w:rPr>
        <w:t>or minor or perceived conflicts of interest no further management action may be needed after the conflict is disclosed and registered.</w:t>
      </w:r>
      <w:r w:rsidR="006C3939" w:rsidRPr="00C22413">
        <w:rPr>
          <w:rFonts w:asciiTheme="minorHAnsi" w:hAnsiTheme="minorHAnsi" w:cstheme="minorHAnsi"/>
          <w:szCs w:val="22"/>
        </w:rPr>
        <w:t xml:space="preserve">  </w:t>
      </w:r>
    </w:p>
    <w:p w14:paraId="72331758" w14:textId="77777777" w:rsidR="008540CC" w:rsidRPr="00C22413" w:rsidRDefault="008540CC" w:rsidP="00EB16D4">
      <w:pPr>
        <w:pStyle w:val="ListParagraph"/>
        <w:numPr>
          <w:ilvl w:val="0"/>
          <w:numId w:val="6"/>
        </w:numPr>
        <w:autoSpaceDE w:val="0"/>
        <w:autoSpaceDN w:val="0"/>
        <w:adjustRightInd w:val="0"/>
        <w:ind w:left="567" w:hanging="425"/>
        <w:rPr>
          <w:rFonts w:asciiTheme="minorHAnsi" w:hAnsiTheme="minorHAnsi" w:cstheme="minorHAnsi"/>
          <w:szCs w:val="22"/>
        </w:rPr>
      </w:pPr>
      <w:r w:rsidRPr="00C22413">
        <w:rPr>
          <w:rFonts w:asciiTheme="minorHAnsi" w:hAnsiTheme="minorHAnsi" w:cstheme="minorHAnsi"/>
          <w:szCs w:val="22"/>
        </w:rPr>
        <w:t>The Register is to include, as a minimum:</w:t>
      </w:r>
    </w:p>
    <w:p w14:paraId="2D138388"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The name of the person declaring the conflict of interest</w:t>
      </w:r>
    </w:p>
    <w:p w14:paraId="60A9B5EC"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To whom the conflict was declared (name and position)</w:t>
      </w:r>
    </w:p>
    <w:p w14:paraId="69B4FD71"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The date of declaration</w:t>
      </w:r>
    </w:p>
    <w:p w14:paraId="5F6BC8AB" w14:textId="77777777" w:rsidR="008540CC" w:rsidRPr="00C22413" w:rsidRDefault="00C40DD2"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T</w:t>
      </w:r>
      <w:r w:rsidR="008540CC" w:rsidRPr="00C22413">
        <w:rPr>
          <w:rFonts w:asciiTheme="minorHAnsi" w:hAnsiTheme="minorHAnsi" w:cstheme="minorHAnsi"/>
          <w:szCs w:val="22"/>
        </w:rPr>
        <w:t xml:space="preserve">he nature of the declared conflict, including if relevant the name of the organisation or individual the conflict relates to </w:t>
      </w:r>
    </w:p>
    <w:p w14:paraId="44FE222F"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 xml:space="preserve">A brief description of </w:t>
      </w:r>
      <w:r w:rsidR="00E32152" w:rsidRPr="00C22413">
        <w:rPr>
          <w:rFonts w:asciiTheme="minorHAnsi" w:hAnsiTheme="minorHAnsi" w:cstheme="minorHAnsi"/>
          <w:szCs w:val="22"/>
        </w:rPr>
        <w:t xml:space="preserve">the </w:t>
      </w:r>
      <w:r w:rsidRPr="00C22413">
        <w:rPr>
          <w:rFonts w:asciiTheme="minorHAnsi" w:hAnsiTheme="minorHAnsi" w:cstheme="minorHAnsi"/>
          <w:szCs w:val="22"/>
        </w:rPr>
        <w:t>matter</w:t>
      </w:r>
    </w:p>
    <w:p w14:paraId="64724BA6"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Any action taken</w:t>
      </w:r>
    </w:p>
    <w:p w14:paraId="0FCD12B3" w14:textId="77777777" w:rsidR="008540CC" w:rsidRPr="00C22413" w:rsidRDefault="008540CC" w:rsidP="00EB16D4">
      <w:pPr>
        <w:pStyle w:val="ListParagraph"/>
        <w:numPr>
          <w:ilvl w:val="0"/>
          <w:numId w:val="7"/>
        </w:numPr>
        <w:autoSpaceDE w:val="0"/>
        <w:autoSpaceDN w:val="0"/>
        <w:adjustRightInd w:val="0"/>
        <w:ind w:left="1134" w:hanging="425"/>
        <w:rPr>
          <w:rFonts w:asciiTheme="minorHAnsi" w:hAnsiTheme="minorHAnsi" w:cstheme="minorHAnsi"/>
          <w:szCs w:val="22"/>
        </w:rPr>
      </w:pPr>
      <w:r w:rsidRPr="00C22413">
        <w:rPr>
          <w:rFonts w:asciiTheme="minorHAnsi" w:hAnsiTheme="minorHAnsi" w:cstheme="minorHAnsi"/>
          <w:szCs w:val="22"/>
        </w:rPr>
        <w:t>Any additional comments</w:t>
      </w:r>
    </w:p>
    <w:p w14:paraId="111A88A5" w14:textId="77777777" w:rsidR="00DA18DD" w:rsidRPr="00C22413" w:rsidRDefault="00DA18DD" w:rsidP="00411D7F">
      <w:pPr>
        <w:autoSpaceDE w:val="0"/>
        <w:autoSpaceDN w:val="0"/>
        <w:adjustRightInd w:val="0"/>
        <w:rPr>
          <w:rFonts w:asciiTheme="minorHAnsi" w:hAnsiTheme="minorHAnsi" w:cstheme="minorHAnsi"/>
          <w:szCs w:val="22"/>
        </w:rPr>
      </w:pPr>
    </w:p>
    <w:p w14:paraId="41F8D677" w14:textId="77777777" w:rsidR="00BB1E30" w:rsidRPr="00C22413" w:rsidRDefault="00F64D22" w:rsidP="005A52E0">
      <w:pPr>
        <w:pStyle w:val="Heading1"/>
        <w:rPr>
          <w:rFonts w:asciiTheme="minorHAnsi" w:hAnsiTheme="minorHAnsi" w:cstheme="minorHAnsi"/>
        </w:rPr>
      </w:pPr>
      <w:bookmarkStart w:id="66" w:name="_Toc519851647"/>
      <w:bookmarkStart w:id="67" w:name="_Toc4078959"/>
      <w:r w:rsidRPr="00C22413">
        <w:rPr>
          <w:rFonts w:asciiTheme="minorHAnsi" w:hAnsiTheme="minorHAnsi" w:cstheme="minorHAnsi"/>
        </w:rPr>
        <w:lastRenderedPageBreak/>
        <w:t>REPORTING TO THE DEPARTMENT OF HEALTH</w:t>
      </w:r>
      <w:bookmarkEnd w:id="66"/>
      <w:bookmarkEnd w:id="67"/>
    </w:p>
    <w:p w14:paraId="31190FB9" w14:textId="46EA9E3C" w:rsidR="00373DE0" w:rsidRDefault="00BB1E30" w:rsidP="00373DE0">
      <w:pPr>
        <w:pStyle w:val="ListParagraph"/>
        <w:numPr>
          <w:ilvl w:val="0"/>
          <w:numId w:val="60"/>
        </w:numPr>
        <w:spacing w:before="60" w:after="60"/>
        <w:rPr>
          <w:rFonts w:asciiTheme="minorHAnsi" w:hAnsiTheme="minorHAnsi" w:cstheme="minorHAnsi"/>
          <w:szCs w:val="22"/>
        </w:rPr>
      </w:pPr>
      <w:r w:rsidRPr="00373DE0">
        <w:rPr>
          <w:rFonts w:asciiTheme="minorHAnsi" w:hAnsiTheme="minorHAnsi" w:cstheme="minorHAnsi"/>
          <w:szCs w:val="22"/>
        </w:rPr>
        <w:t>Under the Department of Health</w:t>
      </w:r>
      <w:r w:rsidR="009C1F3A" w:rsidRPr="00373DE0">
        <w:rPr>
          <w:rFonts w:asciiTheme="minorHAnsi" w:hAnsiTheme="minorHAnsi" w:cstheme="minorHAnsi"/>
          <w:szCs w:val="22"/>
        </w:rPr>
        <w:t xml:space="preserve"> and Aged Care</w:t>
      </w:r>
      <w:r w:rsidRPr="00373DE0">
        <w:rPr>
          <w:rFonts w:asciiTheme="minorHAnsi" w:hAnsiTheme="minorHAnsi" w:cstheme="minorHAnsi"/>
          <w:szCs w:val="22"/>
        </w:rPr>
        <w:t xml:space="preserve"> </w:t>
      </w:r>
      <w:r w:rsidR="00113C8E" w:rsidRPr="00373DE0">
        <w:rPr>
          <w:rFonts w:asciiTheme="minorHAnsi" w:hAnsiTheme="minorHAnsi" w:cstheme="minorHAnsi"/>
          <w:szCs w:val="22"/>
        </w:rPr>
        <w:t>(</w:t>
      </w:r>
      <w:r w:rsidR="00390E95" w:rsidRPr="00373DE0">
        <w:rPr>
          <w:rFonts w:asciiTheme="minorHAnsi" w:hAnsiTheme="minorHAnsi" w:cstheme="minorHAnsi"/>
          <w:szCs w:val="22"/>
        </w:rPr>
        <w:t>D</w:t>
      </w:r>
      <w:r w:rsidR="008571E2" w:rsidRPr="00373DE0">
        <w:rPr>
          <w:rFonts w:asciiTheme="minorHAnsi" w:hAnsiTheme="minorHAnsi" w:cstheme="minorHAnsi"/>
          <w:szCs w:val="22"/>
        </w:rPr>
        <w:t>o</w:t>
      </w:r>
      <w:r w:rsidR="00390E95" w:rsidRPr="00373DE0">
        <w:rPr>
          <w:rFonts w:asciiTheme="minorHAnsi" w:hAnsiTheme="minorHAnsi" w:cstheme="minorHAnsi"/>
          <w:szCs w:val="22"/>
        </w:rPr>
        <w:t>HA</w:t>
      </w:r>
      <w:r w:rsidR="008571E2" w:rsidRPr="00373DE0">
        <w:rPr>
          <w:rFonts w:asciiTheme="minorHAnsi" w:hAnsiTheme="minorHAnsi" w:cstheme="minorHAnsi"/>
          <w:szCs w:val="22"/>
        </w:rPr>
        <w:t>C</w:t>
      </w:r>
      <w:r w:rsidR="00113C8E" w:rsidRPr="00373DE0">
        <w:rPr>
          <w:rFonts w:asciiTheme="minorHAnsi" w:hAnsiTheme="minorHAnsi" w:cstheme="minorHAnsi"/>
          <w:szCs w:val="22"/>
        </w:rPr>
        <w:t xml:space="preserve">) </w:t>
      </w:r>
      <w:r w:rsidRPr="00373DE0">
        <w:rPr>
          <w:rFonts w:asciiTheme="minorHAnsi" w:hAnsiTheme="minorHAnsi" w:cstheme="minorHAnsi"/>
          <w:szCs w:val="22"/>
        </w:rPr>
        <w:t>Standard Funding Agreement</w:t>
      </w:r>
      <w:r w:rsidR="00511F63" w:rsidRPr="00373DE0">
        <w:rPr>
          <w:rFonts w:asciiTheme="minorHAnsi" w:hAnsiTheme="minorHAnsi" w:cstheme="minorHAnsi"/>
          <w:szCs w:val="22"/>
        </w:rPr>
        <w:t>,</w:t>
      </w:r>
      <w:r w:rsidRPr="00373DE0">
        <w:rPr>
          <w:rFonts w:asciiTheme="minorHAnsi" w:hAnsiTheme="minorHAnsi" w:cstheme="minorHAnsi"/>
          <w:szCs w:val="22"/>
        </w:rPr>
        <w:t xml:space="preserve"> Clause 9.4 governs the organisation’s obligations in relation to managing conflicts of interests.  Clause 9.4.2 states if a conflict arises (or appears likely to arise</w:t>
      </w:r>
      <w:r w:rsidR="009077E2" w:rsidRPr="00373DE0">
        <w:rPr>
          <w:rFonts w:asciiTheme="minorHAnsi" w:hAnsiTheme="minorHAnsi" w:cstheme="minorHAnsi"/>
          <w:szCs w:val="22"/>
        </w:rPr>
        <w:t xml:space="preserve">) </w:t>
      </w:r>
      <w:r w:rsidR="00EC552E" w:rsidRPr="00373DE0">
        <w:rPr>
          <w:rFonts w:asciiTheme="minorHAnsi" w:hAnsiTheme="minorHAnsi" w:cstheme="minorHAnsi"/>
          <w:b/>
          <w:bCs/>
          <w:szCs w:val="22"/>
        </w:rPr>
        <w:t>related to DoHAC funding</w:t>
      </w:r>
      <w:r w:rsidRPr="00373DE0">
        <w:rPr>
          <w:rFonts w:asciiTheme="minorHAnsi" w:hAnsiTheme="minorHAnsi" w:cstheme="minorHAnsi"/>
          <w:b/>
          <w:bCs/>
          <w:szCs w:val="22"/>
        </w:rPr>
        <w:t>,</w:t>
      </w:r>
      <w:r w:rsidRPr="00373DE0">
        <w:rPr>
          <w:rFonts w:asciiTheme="minorHAnsi" w:hAnsiTheme="minorHAnsi" w:cstheme="minorHAnsi"/>
          <w:szCs w:val="22"/>
        </w:rPr>
        <w:t xml:space="preserve"> the PHN must immediately notify the Department </w:t>
      </w:r>
      <w:r w:rsidR="000B3EA8" w:rsidRPr="00373DE0">
        <w:rPr>
          <w:rFonts w:asciiTheme="minorHAnsi" w:hAnsiTheme="minorHAnsi" w:cstheme="minorHAnsi"/>
          <w:szCs w:val="22"/>
        </w:rPr>
        <w:t xml:space="preserve">(i.e. submit a </w:t>
      </w:r>
      <w:r w:rsidR="002758C4" w:rsidRPr="00373DE0">
        <w:rPr>
          <w:rFonts w:asciiTheme="minorHAnsi" w:hAnsiTheme="minorHAnsi" w:cstheme="minorHAnsi"/>
          <w:szCs w:val="22"/>
        </w:rPr>
        <w:t>completed Conflict of Interest notif</w:t>
      </w:r>
      <w:r w:rsidR="0000680A">
        <w:rPr>
          <w:rFonts w:asciiTheme="minorHAnsi" w:hAnsiTheme="minorHAnsi" w:cstheme="minorHAnsi"/>
          <w:szCs w:val="22"/>
        </w:rPr>
        <w:t>i</w:t>
      </w:r>
      <w:r w:rsidR="002758C4" w:rsidRPr="00373DE0">
        <w:rPr>
          <w:rFonts w:asciiTheme="minorHAnsi" w:hAnsiTheme="minorHAnsi" w:cstheme="minorHAnsi"/>
          <w:szCs w:val="22"/>
        </w:rPr>
        <w:t>ca</w:t>
      </w:r>
      <w:r w:rsidR="0000680A">
        <w:rPr>
          <w:rFonts w:asciiTheme="minorHAnsi" w:hAnsiTheme="minorHAnsi" w:cstheme="minorHAnsi"/>
          <w:szCs w:val="22"/>
        </w:rPr>
        <w:t>t</w:t>
      </w:r>
      <w:r w:rsidR="002758C4" w:rsidRPr="00373DE0">
        <w:rPr>
          <w:rFonts w:asciiTheme="minorHAnsi" w:hAnsiTheme="minorHAnsi" w:cstheme="minorHAnsi"/>
          <w:szCs w:val="22"/>
        </w:rPr>
        <w:t xml:space="preserve">ion </w:t>
      </w:r>
      <w:r w:rsidR="000B3EA8" w:rsidRPr="00373DE0">
        <w:rPr>
          <w:rFonts w:asciiTheme="minorHAnsi" w:hAnsiTheme="minorHAnsi" w:cstheme="minorHAnsi"/>
          <w:szCs w:val="22"/>
        </w:rPr>
        <w:t>form</w:t>
      </w:r>
      <w:r w:rsidR="002758C4" w:rsidRPr="00373DE0">
        <w:rPr>
          <w:rFonts w:asciiTheme="minorHAnsi" w:hAnsiTheme="minorHAnsi" w:cstheme="minorHAnsi"/>
          <w:szCs w:val="22"/>
        </w:rPr>
        <w:t xml:space="preserve"> by email to DoHAC) </w:t>
      </w:r>
      <w:r w:rsidR="000B3EA8" w:rsidRPr="00373DE0">
        <w:rPr>
          <w:rFonts w:asciiTheme="minorHAnsi" w:hAnsiTheme="minorHAnsi" w:cstheme="minorHAnsi"/>
          <w:szCs w:val="22"/>
        </w:rPr>
        <w:t>) to make</w:t>
      </w:r>
      <w:r w:rsidRPr="00373DE0">
        <w:rPr>
          <w:rFonts w:asciiTheme="minorHAnsi" w:hAnsiTheme="minorHAnsi" w:cstheme="minorHAnsi"/>
          <w:szCs w:val="22"/>
        </w:rPr>
        <w:t xml:space="preserve"> a full disclosure of all relevant information relating to the conflict and steps proposed to re</w:t>
      </w:r>
      <w:r w:rsidR="005901BF" w:rsidRPr="00373DE0">
        <w:rPr>
          <w:rFonts w:asciiTheme="minorHAnsi" w:hAnsiTheme="minorHAnsi" w:cstheme="minorHAnsi"/>
          <w:szCs w:val="22"/>
        </w:rPr>
        <w:t>solve or deal with the conflict.</w:t>
      </w:r>
      <w:r w:rsidRPr="00373DE0">
        <w:rPr>
          <w:rFonts w:asciiTheme="minorHAnsi" w:hAnsiTheme="minorHAnsi" w:cstheme="minorHAnsi"/>
          <w:szCs w:val="22"/>
        </w:rPr>
        <w:t xml:space="preserve"> Failure to disclose could result in the termination of the relevant activity under the funding agreement. </w:t>
      </w:r>
      <w:r w:rsidR="00511F63" w:rsidRPr="00373DE0">
        <w:rPr>
          <w:rFonts w:asciiTheme="minorHAnsi" w:hAnsiTheme="minorHAnsi" w:cstheme="minorHAnsi"/>
          <w:szCs w:val="22"/>
        </w:rPr>
        <w:t xml:space="preserve">This practice has been </w:t>
      </w:r>
      <w:r w:rsidR="00BD4A53" w:rsidRPr="00373DE0">
        <w:rPr>
          <w:rFonts w:asciiTheme="minorHAnsi" w:hAnsiTheme="minorHAnsi" w:cstheme="minorHAnsi"/>
          <w:szCs w:val="22"/>
        </w:rPr>
        <w:t xml:space="preserve">requested </w:t>
      </w:r>
      <w:r w:rsidR="00511F63" w:rsidRPr="00373DE0">
        <w:rPr>
          <w:rFonts w:asciiTheme="minorHAnsi" w:hAnsiTheme="minorHAnsi" w:cstheme="minorHAnsi"/>
          <w:szCs w:val="22"/>
        </w:rPr>
        <w:t xml:space="preserve">by the </w:t>
      </w:r>
      <w:r w:rsidR="00390E95" w:rsidRPr="00373DE0">
        <w:rPr>
          <w:rFonts w:asciiTheme="minorHAnsi" w:hAnsiTheme="minorHAnsi" w:cstheme="minorHAnsi"/>
          <w:szCs w:val="22"/>
        </w:rPr>
        <w:t>DoHAC</w:t>
      </w:r>
      <w:r w:rsidR="00511F63" w:rsidRPr="00373DE0">
        <w:rPr>
          <w:rFonts w:asciiTheme="minorHAnsi" w:hAnsiTheme="minorHAnsi" w:cstheme="minorHAnsi"/>
          <w:szCs w:val="22"/>
        </w:rPr>
        <w:t>.</w:t>
      </w:r>
      <w:r w:rsidR="00D57A34" w:rsidRPr="00373DE0">
        <w:rPr>
          <w:rFonts w:asciiTheme="minorHAnsi" w:hAnsiTheme="minorHAnsi" w:cstheme="minorHAnsi"/>
          <w:szCs w:val="22"/>
        </w:rPr>
        <w:t xml:space="preserve"> </w:t>
      </w:r>
    </w:p>
    <w:p w14:paraId="024879BD" w14:textId="51EEE791" w:rsidR="00BB1E30" w:rsidRPr="00373DE0" w:rsidRDefault="00D57A34" w:rsidP="00373DE0">
      <w:pPr>
        <w:pStyle w:val="ListParagraph"/>
        <w:numPr>
          <w:ilvl w:val="0"/>
          <w:numId w:val="60"/>
        </w:numPr>
        <w:spacing w:before="60" w:after="60"/>
        <w:rPr>
          <w:rFonts w:asciiTheme="minorHAnsi" w:hAnsiTheme="minorHAnsi" w:cstheme="minorHAnsi"/>
          <w:szCs w:val="22"/>
        </w:rPr>
      </w:pPr>
      <w:r w:rsidRPr="006848AB">
        <w:rPr>
          <w:rFonts w:asciiTheme="minorHAnsi" w:hAnsiTheme="minorHAnsi" w:cstheme="minorHAnsi"/>
          <w:b/>
          <w:bCs/>
          <w:szCs w:val="22"/>
        </w:rPr>
        <w:t>All COIs</w:t>
      </w:r>
      <w:r w:rsidRPr="00373DE0">
        <w:rPr>
          <w:rFonts w:asciiTheme="minorHAnsi" w:hAnsiTheme="minorHAnsi" w:cstheme="minorHAnsi"/>
          <w:szCs w:val="22"/>
        </w:rPr>
        <w:t xml:space="preserve"> </w:t>
      </w:r>
      <w:r w:rsidR="00373DE0" w:rsidRPr="006848AB">
        <w:rPr>
          <w:rFonts w:asciiTheme="minorHAnsi" w:hAnsiTheme="minorHAnsi" w:cstheme="minorHAnsi"/>
          <w:i/>
          <w:iCs/>
          <w:szCs w:val="22"/>
        </w:rPr>
        <w:t xml:space="preserve">(even if not related directly to funding) </w:t>
      </w:r>
      <w:r w:rsidRPr="00373DE0">
        <w:rPr>
          <w:rFonts w:asciiTheme="minorHAnsi" w:hAnsiTheme="minorHAnsi" w:cstheme="minorHAnsi"/>
          <w:szCs w:val="22"/>
        </w:rPr>
        <w:t xml:space="preserve">arising through any event need to be documented on the COI </w:t>
      </w:r>
      <w:r w:rsidR="00F4330A">
        <w:rPr>
          <w:rFonts w:asciiTheme="minorHAnsi" w:hAnsiTheme="minorHAnsi" w:cstheme="minorHAnsi"/>
          <w:szCs w:val="22"/>
        </w:rPr>
        <w:t xml:space="preserve">notification </w:t>
      </w:r>
      <w:r w:rsidRPr="00373DE0">
        <w:rPr>
          <w:rFonts w:asciiTheme="minorHAnsi" w:hAnsiTheme="minorHAnsi" w:cstheme="minorHAnsi"/>
          <w:szCs w:val="22"/>
        </w:rPr>
        <w:t xml:space="preserve"> form and submitted </w:t>
      </w:r>
      <w:r w:rsidR="00373DE0" w:rsidRPr="00373DE0">
        <w:rPr>
          <w:rFonts w:asciiTheme="minorHAnsi" w:hAnsiTheme="minorHAnsi" w:cstheme="minorHAnsi"/>
          <w:szCs w:val="22"/>
        </w:rPr>
        <w:t>to HR</w:t>
      </w:r>
      <w:r w:rsidR="00F4330A">
        <w:rPr>
          <w:rFonts w:asciiTheme="minorHAnsi" w:hAnsiTheme="minorHAnsi" w:cstheme="minorHAnsi"/>
          <w:szCs w:val="22"/>
        </w:rPr>
        <w:t xml:space="preserve"> </w:t>
      </w:r>
      <w:r w:rsidR="00373DE0" w:rsidRPr="00373DE0">
        <w:rPr>
          <w:rFonts w:asciiTheme="minorHAnsi" w:hAnsiTheme="minorHAnsi" w:cstheme="minorHAnsi"/>
          <w:szCs w:val="22"/>
        </w:rPr>
        <w:t>via email  for their records.</w:t>
      </w:r>
    </w:p>
    <w:p w14:paraId="20226189" w14:textId="77777777" w:rsidR="00DA18DD" w:rsidRPr="00C22413" w:rsidRDefault="00DA18DD" w:rsidP="00BB1E30">
      <w:pPr>
        <w:rPr>
          <w:rFonts w:asciiTheme="minorHAnsi" w:hAnsiTheme="minorHAnsi" w:cstheme="minorHAnsi"/>
          <w:szCs w:val="22"/>
        </w:rPr>
      </w:pPr>
    </w:p>
    <w:p w14:paraId="62047638" w14:textId="77777777" w:rsidR="00C83545" w:rsidRPr="00C22413" w:rsidRDefault="00C83545" w:rsidP="005A52E0">
      <w:pPr>
        <w:pStyle w:val="Heading1"/>
        <w:rPr>
          <w:rFonts w:asciiTheme="minorHAnsi" w:hAnsiTheme="minorHAnsi" w:cstheme="minorHAnsi"/>
        </w:rPr>
      </w:pPr>
      <w:bookmarkStart w:id="68" w:name="_Toc519851648"/>
      <w:bookmarkStart w:id="69" w:name="_Toc4078960"/>
      <w:r w:rsidRPr="00C22413">
        <w:rPr>
          <w:rFonts w:asciiTheme="minorHAnsi" w:hAnsiTheme="minorHAnsi" w:cstheme="minorHAnsi"/>
        </w:rPr>
        <w:t>RELATED PARTY TRANSACTIONS</w:t>
      </w:r>
      <w:bookmarkEnd w:id="68"/>
      <w:bookmarkEnd w:id="69"/>
    </w:p>
    <w:p w14:paraId="60383E0C" w14:textId="6C8D5407" w:rsidR="00C83545" w:rsidRPr="00C22413" w:rsidRDefault="00C83545" w:rsidP="00C22413">
      <w:pPr>
        <w:pStyle w:val="Heading2"/>
        <w:numPr>
          <w:ilvl w:val="0"/>
          <w:numId w:val="0"/>
        </w:numPr>
        <w:ind w:left="576" w:hanging="576"/>
        <w:rPr>
          <w:rFonts w:asciiTheme="minorHAnsi" w:hAnsiTheme="minorHAnsi" w:cstheme="minorHAnsi"/>
        </w:rPr>
      </w:pPr>
      <w:bookmarkStart w:id="70" w:name="_Toc519851649"/>
      <w:bookmarkStart w:id="71" w:name="_Toc4078961"/>
      <w:r w:rsidRPr="00C22413">
        <w:rPr>
          <w:rFonts w:asciiTheme="minorHAnsi" w:hAnsiTheme="minorHAnsi" w:cstheme="minorHAnsi"/>
        </w:rPr>
        <w:t>Who is a related party</w:t>
      </w:r>
      <w:bookmarkEnd w:id="70"/>
      <w:bookmarkEnd w:id="71"/>
      <w:r w:rsidR="002950FB" w:rsidRPr="00C22413">
        <w:rPr>
          <w:rFonts w:asciiTheme="minorHAnsi" w:hAnsiTheme="minorHAnsi" w:cstheme="minorHAnsi"/>
        </w:rPr>
        <w:t>?</w:t>
      </w:r>
    </w:p>
    <w:p w14:paraId="68B14E4A" w14:textId="63E81FD4" w:rsidR="005D0A77" w:rsidRPr="00C22413" w:rsidRDefault="005D0A77" w:rsidP="00C22413">
      <w:pPr>
        <w:rPr>
          <w:rFonts w:asciiTheme="minorHAnsi" w:hAnsiTheme="minorHAnsi" w:cstheme="minorHAnsi"/>
          <w:color w:val="222222"/>
          <w:shd w:val="clear" w:color="auto" w:fill="FFFFFF"/>
        </w:rPr>
      </w:pPr>
      <w:r w:rsidRPr="00C22413">
        <w:rPr>
          <w:rFonts w:asciiTheme="minorHAnsi" w:hAnsiTheme="minorHAnsi" w:cstheme="minorHAnsi"/>
          <w:color w:val="222222"/>
          <w:u w:val="single"/>
          <w:shd w:val="clear" w:color="auto" w:fill="FFFFFF"/>
        </w:rPr>
        <w:t>General definition:</w:t>
      </w:r>
      <w:r w:rsidRPr="00C22413">
        <w:rPr>
          <w:rFonts w:asciiTheme="minorHAnsi" w:hAnsiTheme="minorHAnsi" w:cstheme="minorHAnsi"/>
          <w:color w:val="222222"/>
          <w:shd w:val="clear" w:color="auto" w:fill="FFFFFF"/>
        </w:rPr>
        <w:t xml:space="preserve"> </w:t>
      </w:r>
      <w:r w:rsidR="00970670" w:rsidRPr="00C22413">
        <w:rPr>
          <w:rFonts w:asciiTheme="minorHAnsi" w:hAnsiTheme="minorHAnsi" w:cstheme="minorHAnsi"/>
          <w:color w:val="222222"/>
          <w:shd w:val="clear" w:color="auto" w:fill="FFFFFF"/>
        </w:rPr>
        <w:t>A </w:t>
      </w:r>
      <w:r w:rsidR="00CE2C4A" w:rsidRPr="00C22413">
        <w:rPr>
          <w:rFonts w:asciiTheme="minorHAnsi" w:hAnsiTheme="minorHAnsi" w:cstheme="minorHAnsi"/>
          <w:color w:val="222222"/>
          <w:shd w:val="clear" w:color="auto" w:fill="FFFFFF"/>
        </w:rPr>
        <w:t xml:space="preserve">related party </w:t>
      </w:r>
      <w:r w:rsidR="00970670" w:rsidRPr="00C22413">
        <w:rPr>
          <w:rFonts w:asciiTheme="minorHAnsi" w:hAnsiTheme="minorHAnsi" w:cstheme="minorHAnsi"/>
          <w:color w:val="222222"/>
          <w:shd w:val="clear" w:color="auto" w:fill="FFFFFF"/>
        </w:rPr>
        <w:t>is a person or an entity that is </w:t>
      </w:r>
      <w:r w:rsidR="00970670" w:rsidRPr="00C22413">
        <w:rPr>
          <w:rFonts w:asciiTheme="minorHAnsi" w:hAnsiTheme="minorHAnsi" w:cstheme="minorHAnsi"/>
          <w:b/>
          <w:bCs/>
          <w:color w:val="222222"/>
          <w:shd w:val="clear" w:color="auto" w:fill="FFFFFF"/>
        </w:rPr>
        <w:t>related</w:t>
      </w:r>
      <w:r w:rsidRPr="00C22413">
        <w:rPr>
          <w:rFonts w:asciiTheme="minorHAnsi" w:hAnsiTheme="minorHAnsi" w:cstheme="minorHAnsi"/>
          <w:color w:val="222222"/>
          <w:shd w:val="clear" w:color="auto" w:fill="FFFFFF"/>
        </w:rPr>
        <w:t> to the reporting entity.</w:t>
      </w:r>
      <w:r w:rsidR="00970670" w:rsidRPr="00C22413">
        <w:rPr>
          <w:rFonts w:asciiTheme="minorHAnsi" w:hAnsiTheme="minorHAnsi" w:cstheme="minorHAnsi"/>
          <w:color w:val="222222"/>
          <w:shd w:val="clear" w:color="auto" w:fill="FFFFFF"/>
        </w:rPr>
        <w:t xml:space="preserve"> A person or a close member of that person's family is </w:t>
      </w:r>
      <w:r w:rsidR="00970670" w:rsidRPr="00C22413">
        <w:rPr>
          <w:rFonts w:asciiTheme="minorHAnsi" w:hAnsiTheme="minorHAnsi" w:cstheme="minorHAnsi"/>
          <w:b/>
          <w:bCs/>
          <w:color w:val="222222"/>
          <w:shd w:val="clear" w:color="auto" w:fill="FFFFFF"/>
        </w:rPr>
        <w:t>related</w:t>
      </w:r>
      <w:r w:rsidR="00970670" w:rsidRPr="00C22413">
        <w:rPr>
          <w:rFonts w:asciiTheme="minorHAnsi" w:hAnsiTheme="minorHAnsi" w:cstheme="minorHAnsi"/>
          <w:color w:val="222222"/>
          <w:shd w:val="clear" w:color="auto" w:fill="FFFFFF"/>
        </w:rPr>
        <w:t> to a reporting entity if that person has control, joint control, or significant influence over the entity or is a member of its key management personnel.</w:t>
      </w:r>
    </w:p>
    <w:p w14:paraId="42F53137" w14:textId="18D82EC8" w:rsidR="005C2AD5" w:rsidRPr="00C22413" w:rsidRDefault="005C2AD5" w:rsidP="00C22413">
      <w:pPr>
        <w:rPr>
          <w:rFonts w:asciiTheme="minorHAnsi" w:hAnsiTheme="minorHAnsi" w:cstheme="minorHAnsi"/>
        </w:rPr>
      </w:pPr>
    </w:p>
    <w:tbl>
      <w:tblPr>
        <w:tblStyle w:val="TableGrid"/>
        <w:tblW w:w="0" w:type="auto"/>
        <w:tblLook w:val="04A0" w:firstRow="1" w:lastRow="0" w:firstColumn="1" w:lastColumn="0" w:noHBand="0" w:noVBand="1"/>
      </w:tblPr>
      <w:tblGrid>
        <w:gridCol w:w="2605"/>
        <w:gridCol w:w="3405"/>
        <w:gridCol w:w="3006"/>
      </w:tblGrid>
      <w:tr w:rsidR="00AD06C2" w:rsidRPr="00C22413" w14:paraId="61575770" w14:textId="77777777" w:rsidTr="00C22413">
        <w:tc>
          <w:tcPr>
            <w:tcW w:w="2605" w:type="dxa"/>
          </w:tcPr>
          <w:p w14:paraId="37B2BA3A" w14:textId="77777777" w:rsidR="00AD06C2" w:rsidRPr="00C22413" w:rsidRDefault="00AD06C2" w:rsidP="00D61BA7">
            <w:pPr>
              <w:rPr>
                <w:rFonts w:asciiTheme="minorHAnsi" w:hAnsiTheme="minorHAnsi" w:cstheme="minorHAnsi"/>
                <w:b/>
                <w:bCs/>
              </w:rPr>
            </w:pPr>
            <w:r w:rsidRPr="00C22413">
              <w:rPr>
                <w:rFonts w:asciiTheme="minorHAnsi" w:hAnsiTheme="minorHAnsi" w:cstheme="minorHAnsi"/>
                <w:b/>
                <w:bCs/>
              </w:rPr>
              <w:t>RELATED PARTIES</w:t>
            </w:r>
          </w:p>
        </w:tc>
        <w:tc>
          <w:tcPr>
            <w:tcW w:w="3405" w:type="dxa"/>
          </w:tcPr>
          <w:p w14:paraId="5E9F1B1C" w14:textId="77777777" w:rsidR="00AD06C2" w:rsidRPr="00C22413" w:rsidRDefault="00AD06C2" w:rsidP="00D61BA7">
            <w:pPr>
              <w:rPr>
                <w:rFonts w:asciiTheme="minorHAnsi" w:hAnsiTheme="minorHAnsi" w:cstheme="minorHAnsi"/>
                <w:b/>
                <w:bCs/>
              </w:rPr>
            </w:pPr>
            <w:r w:rsidRPr="00C22413">
              <w:rPr>
                <w:rFonts w:asciiTheme="minorHAnsi" w:hAnsiTheme="minorHAnsi" w:cstheme="minorHAnsi"/>
                <w:b/>
                <w:bCs/>
              </w:rPr>
              <w:t xml:space="preserve">ACNC </w:t>
            </w:r>
            <w:r w:rsidRPr="00C22413">
              <w:rPr>
                <w:rStyle w:val="FootnoteReference"/>
                <w:rFonts w:asciiTheme="minorHAnsi" w:hAnsiTheme="minorHAnsi" w:cstheme="minorHAnsi"/>
                <w:b/>
                <w:bCs/>
              </w:rPr>
              <w:footnoteReference w:id="2"/>
            </w:r>
          </w:p>
        </w:tc>
        <w:tc>
          <w:tcPr>
            <w:tcW w:w="3006" w:type="dxa"/>
          </w:tcPr>
          <w:p w14:paraId="18DFEB6C" w14:textId="25932A77" w:rsidR="00AD06C2" w:rsidRPr="00C22413" w:rsidRDefault="00390E95" w:rsidP="00D61BA7">
            <w:pPr>
              <w:rPr>
                <w:rFonts w:asciiTheme="minorHAnsi" w:hAnsiTheme="minorHAnsi" w:cstheme="minorHAnsi"/>
                <w:b/>
                <w:bCs/>
              </w:rPr>
            </w:pPr>
            <w:r>
              <w:rPr>
                <w:rFonts w:asciiTheme="minorHAnsi" w:hAnsiTheme="minorHAnsi" w:cstheme="minorHAnsi"/>
                <w:b/>
                <w:bCs/>
              </w:rPr>
              <w:t>DOHA</w:t>
            </w:r>
            <w:r w:rsidR="00AD06C2" w:rsidRPr="00C22413">
              <w:rPr>
                <w:rFonts w:asciiTheme="minorHAnsi" w:hAnsiTheme="minorHAnsi" w:cstheme="minorHAnsi"/>
                <w:b/>
                <w:bCs/>
              </w:rPr>
              <w:t xml:space="preserve">C </w:t>
            </w:r>
            <w:r w:rsidR="00AD06C2" w:rsidRPr="00C22413">
              <w:rPr>
                <w:rStyle w:val="FootnoteReference"/>
                <w:rFonts w:asciiTheme="minorHAnsi" w:hAnsiTheme="minorHAnsi" w:cstheme="minorHAnsi"/>
                <w:b/>
                <w:bCs/>
              </w:rPr>
              <w:footnoteReference w:id="3"/>
            </w:r>
          </w:p>
        </w:tc>
      </w:tr>
      <w:tr w:rsidR="00AD06C2" w:rsidRPr="00C22413" w14:paraId="5CEC3547" w14:textId="77777777" w:rsidTr="00C22413">
        <w:tc>
          <w:tcPr>
            <w:tcW w:w="2605" w:type="dxa"/>
          </w:tcPr>
          <w:p w14:paraId="6EC24F48" w14:textId="16A9900B" w:rsidR="00AD06C2" w:rsidRPr="00C22413" w:rsidRDefault="00AD06C2" w:rsidP="00D61BA7">
            <w:pPr>
              <w:rPr>
                <w:rFonts w:asciiTheme="minorHAnsi" w:hAnsiTheme="minorHAnsi" w:cstheme="minorHAnsi"/>
                <w:szCs w:val="22"/>
              </w:rPr>
            </w:pPr>
            <w:r w:rsidRPr="00C22413">
              <w:rPr>
                <w:rFonts w:asciiTheme="minorHAnsi" w:hAnsiTheme="minorHAnsi" w:cstheme="minorHAnsi"/>
                <w:szCs w:val="22"/>
              </w:rPr>
              <w:t xml:space="preserve">Who and </w:t>
            </w:r>
            <w:r w:rsidR="00F27142" w:rsidRPr="00C22413">
              <w:rPr>
                <w:rFonts w:asciiTheme="minorHAnsi" w:hAnsiTheme="minorHAnsi" w:cstheme="minorHAnsi"/>
                <w:szCs w:val="22"/>
              </w:rPr>
              <w:t>w</w:t>
            </w:r>
            <w:r w:rsidRPr="00C22413">
              <w:rPr>
                <w:rFonts w:asciiTheme="minorHAnsi" w:hAnsiTheme="minorHAnsi" w:cstheme="minorHAnsi"/>
                <w:szCs w:val="22"/>
              </w:rPr>
              <w:t>hat is a related party transaction</w:t>
            </w:r>
          </w:p>
        </w:tc>
        <w:tc>
          <w:tcPr>
            <w:tcW w:w="3405" w:type="dxa"/>
          </w:tcPr>
          <w:p w14:paraId="2F687711" w14:textId="77777777" w:rsidR="00AD06C2" w:rsidRPr="00C22413" w:rsidRDefault="00AD06C2" w:rsidP="00D61BA7">
            <w:pPr>
              <w:shd w:val="clear" w:color="auto" w:fill="FFFFFF"/>
              <w:spacing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A related party transaction is a transfer of resources, services, or obligations between related parties. It does not have to include financial payment.</w:t>
            </w:r>
          </w:p>
          <w:p w14:paraId="55AC8F08" w14:textId="77777777" w:rsidR="00AD06C2" w:rsidRPr="00C22413" w:rsidRDefault="00AD06C2" w:rsidP="00D61BA7">
            <w:pPr>
              <w:shd w:val="clear" w:color="auto" w:fill="FFFFFF"/>
              <w:spacing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A related party transaction can include:</w:t>
            </w:r>
          </w:p>
          <w:p w14:paraId="57F80729"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purchases, sales or donations</w:t>
            </w:r>
          </w:p>
          <w:p w14:paraId="6137A741"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receiving goods, services or property</w:t>
            </w:r>
          </w:p>
          <w:p w14:paraId="2F185004"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leases</w:t>
            </w:r>
          </w:p>
          <w:p w14:paraId="52C27667"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transferring property, including intellectual property</w:t>
            </w:r>
          </w:p>
          <w:p w14:paraId="09453C2A"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loans</w:t>
            </w:r>
          </w:p>
          <w:p w14:paraId="4021DC91"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guarantees</w:t>
            </w:r>
          </w:p>
          <w:p w14:paraId="6E178130"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providing employees or volunteers</w:t>
            </w:r>
          </w:p>
          <w:p w14:paraId="16C3F877" w14:textId="77777777" w:rsidR="00AD06C2" w:rsidRPr="00C22413" w:rsidRDefault="00AD06C2" w:rsidP="00C22413">
            <w:pPr>
              <w:numPr>
                <w:ilvl w:val="0"/>
                <w:numId w:val="53"/>
              </w:numPr>
              <w:shd w:val="clear" w:color="auto" w:fill="FFFFFF"/>
              <w:tabs>
                <w:tab w:val="clear" w:pos="720"/>
                <w:tab w:val="num" w:pos="346"/>
              </w:tabs>
              <w:spacing w:before="100" w:beforeAutospacing="1" w:after="100" w:afterAutospacing="1"/>
              <w:ind w:left="346"/>
              <w:rPr>
                <w:rFonts w:asciiTheme="minorHAnsi" w:hAnsiTheme="minorHAnsi" w:cstheme="minorHAnsi"/>
                <w:color w:val="212529"/>
                <w:szCs w:val="22"/>
              </w:rPr>
            </w:pPr>
            <w:r w:rsidRPr="00C22413">
              <w:rPr>
                <w:rFonts w:asciiTheme="minorHAnsi" w:hAnsiTheme="minorHAnsi" w:cstheme="minorHAnsi"/>
                <w:color w:val="212529"/>
                <w:szCs w:val="22"/>
              </w:rPr>
              <w:t>a Responsible Person of a charity providing professional services (for example, accounting or legal services) at a discounted rate or for free.</w:t>
            </w:r>
          </w:p>
          <w:p w14:paraId="771FA19A" w14:textId="77777777" w:rsidR="00AD06C2" w:rsidRPr="00C22413" w:rsidRDefault="00AD06C2" w:rsidP="00D61BA7">
            <w:pPr>
              <w:rPr>
                <w:rFonts w:asciiTheme="minorHAnsi" w:hAnsiTheme="minorHAnsi" w:cstheme="minorHAnsi"/>
                <w:szCs w:val="22"/>
              </w:rPr>
            </w:pPr>
          </w:p>
        </w:tc>
        <w:tc>
          <w:tcPr>
            <w:tcW w:w="3006" w:type="dxa"/>
          </w:tcPr>
          <w:p w14:paraId="13878FE0" w14:textId="75189EDF" w:rsidR="00AD06C2" w:rsidRPr="00C22413" w:rsidRDefault="00AD06C2" w:rsidP="00D61BA7">
            <w:pPr>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 related party transaction is an arrangement between two parties who are joined by a pre-existing special relationship. It is a transfer of resources, services or obligations between a reporting entity and a related party, regardless of whether a price is charged.</w:t>
            </w:r>
          </w:p>
          <w:p w14:paraId="52A752D3" w14:textId="77777777" w:rsidR="00AD06C2" w:rsidRPr="00C22413" w:rsidRDefault="00AD06C2" w:rsidP="00D61BA7">
            <w:pPr>
              <w:rPr>
                <w:rFonts w:asciiTheme="minorHAnsi" w:hAnsiTheme="minorHAnsi" w:cstheme="minorHAnsi"/>
                <w:color w:val="222222"/>
                <w:szCs w:val="22"/>
                <w:shd w:val="clear" w:color="auto" w:fill="FFFFFF"/>
              </w:rPr>
            </w:pPr>
          </w:p>
          <w:p w14:paraId="7821494F" w14:textId="0207C07B" w:rsidR="00AD06C2" w:rsidRPr="00C22413" w:rsidRDefault="00F27142" w:rsidP="00D61BA7">
            <w:pPr>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 xml:space="preserve">A related party </w:t>
            </w:r>
            <w:r w:rsidR="00AD06C2" w:rsidRPr="00C22413">
              <w:rPr>
                <w:rFonts w:asciiTheme="minorHAnsi" w:hAnsiTheme="minorHAnsi" w:cstheme="minorHAnsi"/>
                <w:color w:val="222222"/>
                <w:szCs w:val="22"/>
                <w:shd w:val="clear" w:color="auto" w:fill="FFFFFF"/>
              </w:rPr>
              <w:t xml:space="preserve">includes: </w:t>
            </w:r>
          </w:p>
          <w:p w14:paraId="300641AE" w14:textId="529F2320"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n entity that controls or has significant influence over GCPHN at any time;</w:t>
            </w:r>
          </w:p>
          <w:p w14:paraId="7B126BED" w14:textId="3319BA18"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n entity that GCPHN controls or has significant influence over at any time, including GCPHN’s subsidiary;</w:t>
            </w:r>
          </w:p>
          <w:p w14:paraId="0CC35A63" w14:textId="1890EAD2"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person who is a member of GCPHN’s board or governing body;</w:t>
            </w:r>
          </w:p>
          <w:p w14:paraId="3D6F4209" w14:textId="72090E34"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member of the board of an entity referred to in a) or b);</w:t>
            </w:r>
          </w:p>
          <w:p w14:paraId="70452457" w14:textId="60EC6A61"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member of GCPHN’s Personnel, other than in </w:t>
            </w:r>
            <w:r w:rsidR="00AD06C2" w:rsidRPr="00C22413">
              <w:rPr>
                <w:rFonts w:asciiTheme="minorHAnsi" w:hAnsiTheme="minorHAnsi" w:cstheme="minorHAnsi"/>
                <w:color w:val="222222"/>
                <w:szCs w:val="22"/>
                <w:shd w:val="clear" w:color="auto" w:fill="FFFFFF"/>
              </w:rPr>
              <w:lastRenderedPageBreak/>
              <w:t>their capacity as an employee; or</w:t>
            </w:r>
          </w:p>
          <w:p w14:paraId="27900BFA" w14:textId="7CED3C9E" w:rsidR="00AD06C2" w:rsidRPr="00C22413" w:rsidRDefault="00F27142" w:rsidP="00C22413">
            <w:pPr>
              <w:pStyle w:val="ListParagraph"/>
              <w:numPr>
                <w:ilvl w:val="0"/>
                <w:numId w:val="57"/>
              </w:numPr>
              <w:ind w:left="271" w:hanging="271"/>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spouse or immediate family member of:</w:t>
            </w:r>
          </w:p>
          <w:p w14:paraId="5C283EB9" w14:textId="242AB010" w:rsidR="00AD06C2" w:rsidRPr="00C22413" w:rsidRDefault="00F27142" w:rsidP="00C22413">
            <w:pPr>
              <w:pStyle w:val="ListParagraph"/>
              <w:numPr>
                <w:ilvl w:val="0"/>
                <w:numId w:val="58"/>
              </w:numPr>
              <w:ind w:left="541" w:hanging="180"/>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member of GCPHN’s Personnel; or</w:t>
            </w:r>
          </w:p>
          <w:p w14:paraId="0EFB354C" w14:textId="43FD205B" w:rsidR="00AD06C2" w:rsidRPr="00C22413" w:rsidRDefault="00F27142" w:rsidP="00C22413">
            <w:pPr>
              <w:pStyle w:val="ListParagraph"/>
              <w:numPr>
                <w:ilvl w:val="0"/>
                <w:numId w:val="58"/>
              </w:numPr>
              <w:ind w:left="541" w:hanging="180"/>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a</w:t>
            </w:r>
            <w:r w:rsidR="00AD06C2" w:rsidRPr="00C22413">
              <w:rPr>
                <w:rFonts w:asciiTheme="minorHAnsi" w:hAnsiTheme="minorHAnsi" w:cstheme="minorHAnsi"/>
                <w:color w:val="222222"/>
                <w:szCs w:val="22"/>
                <w:shd w:val="clear" w:color="auto" w:fill="FFFFFF"/>
              </w:rPr>
              <w:t xml:space="preserve"> person specified in c) or d)</w:t>
            </w:r>
          </w:p>
          <w:p w14:paraId="56386246" w14:textId="4263BC89" w:rsidR="00AD06C2" w:rsidRPr="00C22413" w:rsidRDefault="00F27142" w:rsidP="00D61BA7">
            <w:pPr>
              <w:ind w:left="259"/>
              <w:rPr>
                <w:rFonts w:asciiTheme="minorHAnsi" w:hAnsiTheme="minorHAnsi" w:cstheme="minorHAnsi"/>
                <w:color w:val="222222"/>
                <w:szCs w:val="22"/>
                <w:shd w:val="clear" w:color="auto" w:fill="FFFFFF"/>
              </w:rPr>
            </w:pPr>
            <w:r w:rsidRPr="00C22413">
              <w:rPr>
                <w:rFonts w:asciiTheme="minorHAnsi" w:hAnsiTheme="minorHAnsi" w:cstheme="minorHAnsi"/>
                <w:color w:val="222222"/>
                <w:szCs w:val="22"/>
                <w:shd w:val="clear" w:color="auto" w:fill="FFFFFF"/>
              </w:rPr>
              <w:t>w</w:t>
            </w:r>
            <w:r w:rsidR="00AD06C2" w:rsidRPr="00C22413">
              <w:rPr>
                <w:rFonts w:asciiTheme="minorHAnsi" w:hAnsiTheme="minorHAnsi" w:cstheme="minorHAnsi"/>
                <w:color w:val="222222"/>
                <w:szCs w:val="22"/>
                <w:shd w:val="clear" w:color="auto" w:fill="FFFFFF"/>
              </w:rPr>
              <w:t>ho is not themselves an employee of GCPHN.</w:t>
            </w:r>
          </w:p>
          <w:p w14:paraId="4C1F0413" w14:textId="77777777" w:rsidR="00AD06C2" w:rsidRPr="00C22413" w:rsidRDefault="00AD06C2" w:rsidP="00D61BA7">
            <w:pPr>
              <w:rPr>
                <w:rFonts w:asciiTheme="minorHAnsi" w:hAnsiTheme="minorHAnsi" w:cstheme="minorHAnsi"/>
                <w:szCs w:val="22"/>
              </w:rPr>
            </w:pPr>
          </w:p>
        </w:tc>
      </w:tr>
      <w:tr w:rsidR="00AD06C2" w:rsidRPr="00C22413" w14:paraId="31DBB8CF" w14:textId="77777777" w:rsidTr="00C22413">
        <w:tc>
          <w:tcPr>
            <w:tcW w:w="2605" w:type="dxa"/>
          </w:tcPr>
          <w:p w14:paraId="6CC4BF9B" w14:textId="77777777" w:rsidR="00AD06C2" w:rsidRPr="00C22413" w:rsidRDefault="00AD06C2" w:rsidP="00D61BA7">
            <w:pPr>
              <w:rPr>
                <w:rFonts w:asciiTheme="minorHAnsi" w:hAnsiTheme="minorHAnsi" w:cstheme="minorHAnsi"/>
                <w:szCs w:val="22"/>
              </w:rPr>
            </w:pPr>
            <w:r w:rsidRPr="00C22413">
              <w:rPr>
                <w:rFonts w:asciiTheme="minorHAnsi" w:hAnsiTheme="minorHAnsi" w:cstheme="minorHAnsi"/>
                <w:szCs w:val="22"/>
              </w:rPr>
              <w:lastRenderedPageBreak/>
              <w:t>Process for Managing a Related Party Transaction</w:t>
            </w:r>
          </w:p>
        </w:tc>
        <w:tc>
          <w:tcPr>
            <w:tcW w:w="3405" w:type="dxa"/>
          </w:tcPr>
          <w:p w14:paraId="52F77CD7" w14:textId="43E7F7ED" w:rsidR="00AD06C2" w:rsidRPr="00C22413" w:rsidRDefault="00AD06C2" w:rsidP="00B5736F">
            <w:pPr>
              <w:pStyle w:val="ListParagraph"/>
              <w:numPr>
                <w:ilvl w:val="0"/>
                <w:numId w:val="55"/>
              </w:numPr>
              <w:ind w:left="346" w:hanging="346"/>
              <w:rPr>
                <w:rFonts w:asciiTheme="minorHAnsi" w:hAnsiTheme="minorHAnsi" w:cstheme="minorHAnsi"/>
                <w:color w:val="212529"/>
                <w:szCs w:val="22"/>
                <w:shd w:val="clear" w:color="auto" w:fill="FFFFFF"/>
              </w:rPr>
            </w:pPr>
            <w:r w:rsidRPr="00C22413">
              <w:rPr>
                <w:rFonts w:asciiTheme="minorHAnsi" w:hAnsiTheme="minorHAnsi" w:cstheme="minorHAnsi"/>
                <w:color w:val="212529"/>
                <w:szCs w:val="22"/>
                <w:shd w:val="clear" w:color="auto" w:fill="FFFFFF"/>
              </w:rPr>
              <w:t xml:space="preserve">Maintain a </w:t>
            </w:r>
            <w:r w:rsidR="008571E2">
              <w:rPr>
                <w:rFonts w:asciiTheme="minorHAnsi" w:hAnsiTheme="minorHAnsi" w:cstheme="minorHAnsi"/>
                <w:color w:val="212529"/>
                <w:szCs w:val="22"/>
                <w:shd w:val="clear" w:color="auto" w:fill="FFFFFF"/>
              </w:rPr>
              <w:t>r</w:t>
            </w:r>
            <w:r w:rsidRPr="00C22413">
              <w:rPr>
                <w:rFonts w:asciiTheme="minorHAnsi" w:hAnsiTheme="minorHAnsi" w:cstheme="minorHAnsi"/>
                <w:color w:val="212529"/>
                <w:szCs w:val="22"/>
                <w:shd w:val="clear" w:color="auto" w:fill="FFFFFF"/>
              </w:rPr>
              <w:t>egister:</w:t>
            </w:r>
          </w:p>
          <w:p w14:paraId="7B7D34B8" w14:textId="77777777" w:rsidR="00AD06C2" w:rsidRPr="00C22413" w:rsidRDefault="00AD06C2" w:rsidP="00C22413">
            <w:pPr>
              <w:pStyle w:val="ListParagraph"/>
              <w:ind w:left="346"/>
              <w:rPr>
                <w:rFonts w:asciiTheme="minorHAnsi" w:hAnsiTheme="minorHAnsi" w:cstheme="minorHAnsi"/>
                <w:color w:val="212529"/>
                <w:szCs w:val="22"/>
                <w:shd w:val="clear" w:color="auto" w:fill="FFFFFF"/>
              </w:rPr>
            </w:pPr>
            <w:r w:rsidRPr="00C22413">
              <w:rPr>
                <w:rFonts w:asciiTheme="minorHAnsi" w:hAnsiTheme="minorHAnsi" w:cstheme="minorHAnsi"/>
                <w:color w:val="212529"/>
                <w:szCs w:val="22"/>
                <w:shd w:val="clear" w:color="auto" w:fill="FFFFFF"/>
              </w:rPr>
              <w:t>For each related party transaction, the register should keep enough information about the related party and the transaction. The information will help charities to meet the reporting requirements in the Annual Information Statement or for the relevant disclosure note in the financial statement.</w:t>
            </w:r>
          </w:p>
          <w:p w14:paraId="0D5C7746" w14:textId="4948A2CB" w:rsidR="00AD06C2" w:rsidRPr="00C22413" w:rsidRDefault="00AD06C2" w:rsidP="00C22413">
            <w:pPr>
              <w:pStyle w:val="ListParagraph"/>
              <w:numPr>
                <w:ilvl w:val="0"/>
                <w:numId w:val="55"/>
              </w:numPr>
              <w:ind w:left="346" w:hanging="346"/>
              <w:rPr>
                <w:rFonts w:asciiTheme="minorHAnsi" w:hAnsiTheme="minorHAnsi" w:cstheme="minorHAnsi"/>
                <w:szCs w:val="22"/>
              </w:rPr>
            </w:pPr>
            <w:r w:rsidRPr="00C22413">
              <w:rPr>
                <w:rFonts w:asciiTheme="minorHAnsi" w:hAnsiTheme="minorHAnsi" w:cstheme="minorHAnsi"/>
                <w:color w:val="212529"/>
                <w:szCs w:val="22"/>
                <w:shd w:val="clear" w:color="auto" w:fill="FFFFFF"/>
              </w:rPr>
              <w:t>Prior to entering into a related party transaction, a charity's board or committee should consider the decision, as well as ensure it can demonstrate that the transaction was appropriate and necessary to meet the charity's purposes.</w:t>
            </w:r>
          </w:p>
          <w:p w14:paraId="2F5878CB" w14:textId="77777777" w:rsidR="00AD06C2" w:rsidRPr="00C22413" w:rsidRDefault="00AD06C2" w:rsidP="00C22413">
            <w:pPr>
              <w:pStyle w:val="ListParagraph"/>
              <w:numPr>
                <w:ilvl w:val="0"/>
                <w:numId w:val="55"/>
              </w:numPr>
              <w:ind w:left="346" w:hanging="346"/>
              <w:rPr>
                <w:rFonts w:asciiTheme="minorHAnsi" w:hAnsiTheme="minorHAnsi" w:cstheme="minorHAnsi"/>
                <w:szCs w:val="22"/>
              </w:rPr>
            </w:pPr>
            <w:r w:rsidRPr="00C22413">
              <w:rPr>
                <w:rFonts w:asciiTheme="minorHAnsi" w:hAnsiTheme="minorHAnsi" w:cstheme="minorHAnsi"/>
                <w:color w:val="212529"/>
                <w:szCs w:val="22"/>
                <w:shd w:val="clear" w:color="auto" w:fill="FFFFFF"/>
              </w:rPr>
              <w:t>Formal documentation of any related party relationship should include:</w:t>
            </w:r>
          </w:p>
          <w:p w14:paraId="701EDEB5" w14:textId="77777777"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objectives of the arrangement</w:t>
            </w:r>
          </w:p>
          <w:p w14:paraId="6B52B339" w14:textId="77777777"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financial details</w:t>
            </w:r>
          </w:p>
          <w:p w14:paraId="5EB27A15" w14:textId="77777777"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roles and responsibilities within the arrangement</w:t>
            </w:r>
          </w:p>
          <w:p w14:paraId="00025285" w14:textId="77777777"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performance and reporting expectations</w:t>
            </w:r>
          </w:p>
          <w:p w14:paraId="74247874" w14:textId="77777777"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how the relationship will be regularly monitored, reviewed and evaluated</w:t>
            </w:r>
          </w:p>
          <w:p w14:paraId="362DE690" w14:textId="31C546A1" w:rsidR="00AD06C2" w:rsidRPr="00C22413" w:rsidRDefault="00AD06C2" w:rsidP="00AD06C2">
            <w:pPr>
              <w:numPr>
                <w:ilvl w:val="0"/>
                <w:numId w:val="56"/>
              </w:numPr>
              <w:shd w:val="clear" w:color="auto" w:fill="FFFFFF"/>
              <w:spacing w:before="100" w:beforeAutospacing="1" w:after="100" w:afterAutospacing="1"/>
              <w:rPr>
                <w:rFonts w:asciiTheme="minorHAnsi" w:hAnsiTheme="minorHAnsi" w:cstheme="minorHAnsi"/>
                <w:color w:val="212529"/>
                <w:szCs w:val="22"/>
              </w:rPr>
            </w:pPr>
            <w:r w:rsidRPr="00C22413">
              <w:rPr>
                <w:rFonts w:asciiTheme="minorHAnsi" w:hAnsiTheme="minorHAnsi" w:cstheme="minorHAnsi"/>
                <w:color w:val="212529"/>
                <w:szCs w:val="22"/>
              </w:rPr>
              <w:t>how the charity's board or committee will monitor the relationship to ensure it remains in the charity’s best interest.</w:t>
            </w:r>
          </w:p>
          <w:p w14:paraId="1ADFA8E9" w14:textId="77777777" w:rsidR="00AD06C2" w:rsidRPr="00C22413" w:rsidRDefault="00AD06C2" w:rsidP="00D61BA7">
            <w:pPr>
              <w:rPr>
                <w:rFonts w:asciiTheme="minorHAnsi" w:hAnsiTheme="minorHAnsi" w:cstheme="minorHAnsi"/>
                <w:szCs w:val="22"/>
              </w:rPr>
            </w:pPr>
          </w:p>
        </w:tc>
        <w:tc>
          <w:tcPr>
            <w:tcW w:w="3006" w:type="dxa"/>
          </w:tcPr>
          <w:p w14:paraId="115FAF90" w14:textId="78C945EA" w:rsidR="00AD06C2" w:rsidRPr="00C22413" w:rsidRDefault="00390E95" w:rsidP="00B5736F">
            <w:pPr>
              <w:pStyle w:val="ListParagraph"/>
              <w:numPr>
                <w:ilvl w:val="0"/>
                <w:numId w:val="54"/>
              </w:numPr>
              <w:ind w:left="271" w:hanging="270"/>
              <w:rPr>
                <w:rFonts w:asciiTheme="minorHAnsi" w:hAnsiTheme="minorHAnsi" w:cstheme="minorHAnsi"/>
                <w:szCs w:val="22"/>
              </w:rPr>
            </w:pPr>
            <w:r>
              <w:rPr>
                <w:rFonts w:asciiTheme="minorHAnsi" w:hAnsiTheme="minorHAnsi" w:cstheme="minorHAnsi"/>
                <w:szCs w:val="22"/>
              </w:rPr>
              <w:t>DoHAC</w:t>
            </w:r>
            <w:r w:rsidR="00AD06C2" w:rsidRPr="00C22413">
              <w:rPr>
                <w:rFonts w:asciiTheme="minorHAnsi" w:hAnsiTheme="minorHAnsi" w:cstheme="minorHAnsi"/>
                <w:szCs w:val="22"/>
              </w:rPr>
              <w:t xml:space="preserve"> approval is required before a related party transaction proceeds.</w:t>
            </w:r>
          </w:p>
          <w:p w14:paraId="1EDEF4A4" w14:textId="77777777" w:rsidR="00AD06C2" w:rsidRPr="00C22413" w:rsidRDefault="00AD06C2" w:rsidP="00C22413">
            <w:pPr>
              <w:pStyle w:val="ListParagraph"/>
              <w:numPr>
                <w:ilvl w:val="0"/>
                <w:numId w:val="54"/>
              </w:numPr>
              <w:ind w:left="271" w:hanging="270"/>
              <w:rPr>
                <w:rFonts w:asciiTheme="minorHAnsi" w:hAnsiTheme="minorHAnsi" w:cstheme="minorHAnsi"/>
                <w:szCs w:val="22"/>
              </w:rPr>
            </w:pPr>
            <w:r w:rsidRPr="00C22413">
              <w:rPr>
                <w:rFonts w:asciiTheme="minorHAnsi" w:hAnsiTheme="minorHAnsi" w:cstheme="minorHAnsi"/>
                <w:szCs w:val="22"/>
              </w:rPr>
              <w:t>A request for approval should first be provided to the GCPHN’s Board of Directors for endorsement.</w:t>
            </w:r>
          </w:p>
          <w:p w14:paraId="6A5BFC6F" w14:textId="06B5E731" w:rsidR="00AD06C2" w:rsidRPr="00C22413" w:rsidRDefault="00AD06C2" w:rsidP="00C22413">
            <w:pPr>
              <w:pStyle w:val="ListParagraph"/>
              <w:numPr>
                <w:ilvl w:val="0"/>
                <w:numId w:val="54"/>
              </w:numPr>
              <w:ind w:left="271" w:hanging="270"/>
              <w:rPr>
                <w:rFonts w:asciiTheme="minorHAnsi" w:hAnsiTheme="minorHAnsi" w:cstheme="minorHAnsi"/>
                <w:szCs w:val="22"/>
              </w:rPr>
            </w:pPr>
            <w:r w:rsidRPr="00C22413">
              <w:rPr>
                <w:rFonts w:asciiTheme="minorHAnsi" w:hAnsiTheme="minorHAnsi" w:cstheme="minorHAnsi"/>
                <w:szCs w:val="22"/>
              </w:rPr>
              <w:t xml:space="preserve">If endorsed by the Board, then a written request for approval is to be submitted to </w:t>
            </w:r>
            <w:r w:rsidR="00390E95">
              <w:rPr>
                <w:rFonts w:asciiTheme="minorHAnsi" w:hAnsiTheme="minorHAnsi" w:cstheme="minorHAnsi"/>
                <w:szCs w:val="22"/>
              </w:rPr>
              <w:t>DoHAC</w:t>
            </w:r>
            <w:r w:rsidRPr="00C22413">
              <w:rPr>
                <w:rFonts w:asciiTheme="minorHAnsi" w:hAnsiTheme="minorHAnsi" w:cstheme="minorHAnsi"/>
                <w:szCs w:val="22"/>
              </w:rPr>
              <w:t>, in accordance with the Related Party Transaction form found in Appendix C.</w:t>
            </w:r>
          </w:p>
          <w:p w14:paraId="65F02BC1" w14:textId="570DD48E" w:rsidR="00AD06C2" w:rsidRPr="00C22413" w:rsidRDefault="00AD06C2" w:rsidP="00C22413">
            <w:pPr>
              <w:pStyle w:val="ListParagraph"/>
              <w:numPr>
                <w:ilvl w:val="0"/>
                <w:numId w:val="54"/>
              </w:numPr>
              <w:ind w:left="271" w:hanging="270"/>
              <w:rPr>
                <w:rFonts w:asciiTheme="minorHAnsi" w:hAnsiTheme="minorHAnsi" w:cstheme="minorHAnsi"/>
                <w:szCs w:val="22"/>
              </w:rPr>
            </w:pPr>
            <w:r w:rsidRPr="00C22413">
              <w:rPr>
                <w:rFonts w:asciiTheme="minorHAnsi" w:hAnsiTheme="minorHAnsi" w:cstheme="minorHAnsi"/>
                <w:szCs w:val="22"/>
              </w:rPr>
              <w:t xml:space="preserve">In the event the </w:t>
            </w:r>
            <w:r w:rsidR="00390E95">
              <w:rPr>
                <w:rFonts w:asciiTheme="minorHAnsi" w:hAnsiTheme="minorHAnsi" w:cstheme="minorHAnsi"/>
                <w:szCs w:val="22"/>
              </w:rPr>
              <w:t>DoHAC</w:t>
            </w:r>
            <w:r w:rsidRPr="00C22413">
              <w:rPr>
                <w:rFonts w:asciiTheme="minorHAnsi" w:hAnsiTheme="minorHAnsi" w:cstheme="minorHAnsi"/>
                <w:szCs w:val="22"/>
              </w:rPr>
              <w:t xml:space="preserve"> receives such a request from GCPHN, it may:</w:t>
            </w:r>
          </w:p>
          <w:p w14:paraId="49CB6780" w14:textId="77777777" w:rsidR="00AD06C2" w:rsidRPr="00C22413" w:rsidRDefault="00AD06C2" w:rsidP="00C22413">
            <w:pPr>
              <w:pStyle w:val="ListParagraph"/>
              <w:numPr>
                <w:ilvl w:val="0"/>
                <w:numId w:val="40"/>
              </w:numPr>
              <w:ind w:left="541" w:hanging="270"/>
              <w:rPr>
                <w:rFonts w:asciiTheme="minorHAnsi" w:hAnsiTheme="minorHAnsi" w:cstheme="minorHAnsi"/>
                <w:szCs w:val="22"/>
              </w:rPr>
            </w:pPr>
            <w:r w:rsidRPr="00C22413">
              <w:rPr>
                <w:rFonts w:asciiTheme="minorHAnsi" w:hAnsiTheme="minorHAnsi" w:cstheme="minorHAnsi"/>
                <w:szCs w:val="22"/>
              </w:rPr>
              <w:t>Request further information from GCPHN which must be provided within 7 days of receiving the request and</w:t>
            </w:r>
          </w:p>
          <w:p w14:paraId="1B4E71EB" w14:textId="44976373" w:rsidR="00AD06C2" w:rsidRPr="00C22413" w:rsidRDefault="00AD06C2" w:rsidP="00C22413">
            <w:pPr>
              <w:pStyle w:val="ListParagraph"/>
              <w:numPr>
                <w:ilvl w:val="0"/>
                <w:numId w:val="40"/>
              </w:numPr>
              <w:ind w:left="541" w:hanging="270"/>
              <w:rPr>
                <w:rFonts w:asciiTheme="minorHAnsi" w:hAnsiTheme="minorHAnsi" w:cstheme="minorHAnsi"/>
                <w:szCs w:val="22"/>
              </w:rPr>
            </w:pPr>
            <w:r w:rsidRPr="00C22413">
              <w:rPr>
                <w:rFonts w:asciiTheme="minorHAnsi" w:hAnsiTheme="minorHAnsi" w:cstheme="minorHAnsi"/>
                <w:szCs w:val="22"/>
              </w:rPr>
              <w:t xml:space="preserve">Consent (or not consent) GCPHN making the payment to the related party. Any consent may be given by the </w:t>
            </w:r>
            <w:r w:rsidR="00390E95">
              <w:rPr>
                <w:rFonts w:asciiTheme="minorHAnsi" w:hAnsiTheme="minorHAnsi" w:cstheme="minorHAnsi"/>
                <w:szCs w:val="22"/>
              </w:rPr>
              <w:t>DoHAC</w:t>
            </w:r>
            <w:r w:rsidRPr="00C22413">
              <w:rPr>
                <w:rFonts w:asciiTheme="minorHAnsi" w:hAnsiTheme="minorHAnsi" w:cstheme="minorHAnsi"/>
                <w:szCs w:val="22"/>
              </w:rPr>
              <w:t xml:space="preserve"> on any terms or conditions it deems fit and GCPHN must comply with these.</w:t>
            </w:r>
          </w:p>
          <w:p w14:paraId="108AB789" w14:textId="77777777" w:rsidR="00B67319" w:rsidRPr="00C22413" w:rsidRDefault="00B67319" w:rsidP="00C22413">
            <w:pPr>
              <w:pStyle w:val="ListParagraph"/>
              <w:ind w:left="567"/>
              <w:rPr>
                <w:rFonts w:asciiTheme="minorHAnsi" w:hAnsiTheme="minorHAnsi" w:cstheme="minorHAnsi"/>
                <w:szCs w:val="22"/>
              </w:rPr>
            </w:pPr>
          </w:p>
          <w:p w14:paraId="2B7504BC" w14:textId="4B477CC7" w:rsidR="00AD06C2" w:rsidRPr="00C22413" w:rsidRDefault="00AD06C2" w:rsidP="00C22413">
            <w:pPr>
              <w:pStyle w:val="ListParagraph"/>
              <w:numPr>
                <w:ilvl w:val="0"/>
                <w:numId w:val="54"/>
              </w:numPr>
              <w:ind w:left="271" w:hanging="270"/>
              <w:rPr>
                <w:rFonts w:asciiTheme="minorHAnsi" w:hAnsiTheme="minorHAnsi" w:cstheme="minorHAnsi"/>
                <w:szCs w:val="22"/>
              </w:rPr>
            </w:pPr>
            <w:r w:rsidRPr="00C22413">
              <w:rPr>
                <w:rFonts w:asciiTheme="minorHAnsi" w:hAnsiTheme="minorHAnsi" w:cstheme="minorHAnsi"/>
                <w:szCs w:val="22"/>
              </w:rPr>
              <w:t>All Board endorsed related party transactions must be entered into the Related Party Transactions Register.</w:t>
            </w:r>
          </w:p>
          <w:p w14:paraId="5E3BA953" w14:textId="77777777" w:rsidR="00AD06C2" w:rsidRPr="00C22413" w:rsidRDefault="00AD06C2" w:rsidP="00D61BA7">
            <w:pPr>
              <w:rPr>
                <w:rFonts w:asciiTheme="minorHAnsi" w:hAnsiTheme="minorHAnsi" w:cstheme="minorHAnsi"/>
                <w:szCs w:val="22"/>
              </w:rPr>
            </w:pPr>
          </w:p>
        </w:tc>
      </w:tr>
    </w:tbl>
    <w:p w14:paraId="536DDE13" w14:textId="77777777" w:rsidR="008D754C" w:rsidRPr="00C22413" w:rsidRDefault="008D754C" w:rsidP="00AD06C2">
      <w:pPr>
        <w:ind w:left="142"/>
        <w:rPr>
          <w:rFonts w:asciiTheme="minorHAnsi" w:hAnsiTheme="minorHAnsi" w:cstheme="minorHAnsi"/>
        </w:rPr>
      </w:pPr>
    </w:p>
    <w:p w14:paraId="38ED699A" w14:textId="77777777" w:rsidR="00F3146D" w:rsidRPr="00C22413" w:rsidRDefault="00E731F2" w:rsidP="00F3146D">
      <w:pPr>
        <w:rPr>
          <w:rFonts w:asciiTheme="minorHAnsi" w:hAnsiTheme="minorHAnsi" w:cstheme="minorHAnsi"/>
          <w:i/>
        </w:rPr>
      </w:pPr>
      <w:hyperlink w:anchor="_Appendix_C_–" w:history="1">
        <w:r w:rsidR="00FD1A62" w:rsidRPr="00C22413">
          <w:rPr>
            <w:rStyle w:val="Hyperlink"/>
            <w:rFonts w:asciiTheme="minorHAnsi" w:hAnsiTheme="minorHAnsi" w:cstheme="minorHAnsi"/>
            <w:i/>
          </w:rPr>
          <w:t>Refer to Appendix C – Related Party Transaction Application</w:t>
        </w:r>
      </w:hyperlink>
    </w:p>
    <w:p w14:paraId="1A589175" w14:textId="64C2645D" w:rsidR="00FD1A62" w:rsidRPr="00C22413" w:rsidRDefault="00FD1A62" w:rsidP="00F3146D">
      <w:pPr>
        <w:rPr>
          <w:rFonts w:asciiTheme="minorHAnsi" w:hAnsiTheme="minorHAnsi" w:cstheme="minorHAnsi"/>
        </w:rPr>
      </w:pPr>
    </w:p>
    <w:p w14:paraId="109139F3" w14:textId="77777777" w:rsidR="00E94E1D" w:rsidRPr="00C22413" w:rsidRDefault="00E94E1D" w:rsidP="00F3146D">
      <w:pPr>
        <w:rPr>
          <w:rFonts w:asciiTheme="minorHAnsi" w:hAnsiTheme="minorHAnsi" w:cstheme="minorHAnsi"/>
        </w:rPr>
      </w:pPr>
    </w:p>
    <w:p w14:paraId="52D0E4EF" w14:textId="77777777" w:rsidR="00411D7F" w:rsidRPr="00C22413" w:rsidRDefault="00F64D22" w:rsidP="005A52E0">
      <w:pPr>
        <w:pStyle w:val="Heading1"/>
        <w:rPr>
          <w:rFonts w:asciiTheme="minorHAnsi" w:hAnsiTheme="minorHAnsi" w:cstheme="minorHAnsi"/>
        </w:rPr>
      </w:pPr>
      <w:bookmarkStart w:id="72" w:name="_Toc519851652"/>
      <w:bookmarkStart w:id="73" w:name="_Toc4078964"/>
      <w:r w:rsidRPr="00C22413">
        <w:rPr>
          <w:rFonts w:asciiTheme="minorHAnsi" w:hAnsiTheme="minorHAnsi" w:cstheme="minorHAnsi"/>
        </w:rPr>
        <w:t>GIFTS AND BENEFITS</w:t>
      </w:r>
      <w:bookmarkEnd w:id="72"/>
      <w:bookmarkEnd w:id="73"/>
    </w:p>
    <w:p w14:paraId="32EB7DD7" w14:textId="77777777" w:rsidR="000C7DD2" w:rsidRPr="00C22413" w:rsidRDefault="00C449EE" w:rsidP="001813E1">
      <w:pPr>
        <w:spacing w:before="60" w:after="60"/>
        <w:rPr>
          <w:rFonts w:asciiTheme="minorHAnsi" w:hAnsiTheme="minorHAnsi" w:cstheme="minorHAnsi"/>
          <w:szCs w:val="22"/>
        </w:rPr>
      </w:pPr>
      <w:r w:rsidRPr="00C22413">
        <w:rPr>
          <w:rFonts w:asciiTheme="minorHAnsi" w:hAnsiTheme="minorHAnsi" w:cstheme="minorHAnsi"/>
          <w:szCs w:val="22"/>
        </w:rPr>
        <w:t>Employees/other personnel</w:t>
      </w:r>
      <w:r w:rsidR="000C7DD2" w:rsidRPr="00C22413">
        <w:rPr>
          <w:rFonts w:asciiTheme="minorHAnsi" w:hAnsiTheme="minorHAnsi" w:cstheme="minorHAnsi"/>
          <w:szCs w:val="22"/>
        </w:rPr>
        <w:t xml:space="preserve"> should not seek or accept any payment, gift or benefit intended or likely to</w:t>
      </w:r>
      <w:r w:rsidR="003B7071" w:rsidRPr="00C22413">
        <w:rPr>
          <w:rFonts w:asciiTheme="minorHAnsi" w:hAnsiTheme="minorHAnsi" w:cstheme="minorHAnsi"/>
          <w:szCs w:val="22"/>
        </w:rPr>
        <w:t xml:space="preserve"> </w:t>
      </w:r>
      <w:r w:rsidR="000C7DD2" w:rsidRPr="00C22413">
        <w:rPr>
          <w:rFonts w:asciiTheme="minorHAnsi" w:hAnsiTheme="minorHAnsi" w:cstheme="minorHAnsi"/>
          <w:szCs w:val="22"/>
        </w:rPr>
        <w:t>influence, or that could be reasonably be perceived by an impartial observer as being</w:t>
      </w:r>
      <w:r w:rsidR="003B7071" w:rsidRPr="00C22413">
        <w:rPr>
          <w:rFonts w:asciiTheme="minorHAnsi" w:hAnsiTheme="minorHAnsi" w:cstheme="minorHAnsi"/>
          <w:szCs w:val="22"/>
        </w:rPr>
        <w:t xml:space="preserve"> </w:t>
      </w:r>
      <w:r w:rsidR="000C7DD2" w:rsidRPr="00C22413">
        <w:rPr>
          <w:rFonts w:asciiTheme="minorHAnsi" w:hAnsiTheme="minorHAnsi" w:cstheme="minorHAnsi"/>
          <w:szCs w:val="22"/>
        </w:rPr>
        <w:t>intended or like</w:t>
      </w:r>
      <w:r w:rsidRPr="00C22413">
        <w:rPr>
          <w:rFonts w:asciiTheme="minorHAnsi" w:hAnsiTheme="minorHAnsi" w:cstheme="minorHAnsi"/>
          <w:szCs w:val="22"/>
        </w:rPr>
        <w:t>ly to influence the employee/other personnel</w:t>
      </w:r>
      <w:r w:rsidR="000C7DD2" w:rsidRPr="00C22413">
        <w:rPr>
          <w:rFonts w:asciiTheme="minorHAnsi" w:hAnsiTheme="minorHAnsi" w:cstheme="minorHAnsi"/>
          <w:szCs w:val="22"/>
        </w:rPr>
        <w:t>.</w:t>
      </w:r>
      <w:r w:rsidR="00F31E82" w:rsidRPr="00C22413">
        <w:rPr>
          <w:rFonts w:asciiTheme="minorHAnsi" w:hAnsiTheme="minorHAnsi" w:cstheme="minorHAnsi"/>
          <w:szCs w:val="22"/>
        </w:rPr>
        <w:t xml:space="preserve"> </w:t>
      </w:r>
      <w:r w:rsidRPr="00C22413">
        <w:rPr>
          <w:rFonts w:asciiTheme="minorHAnsi" w:hAnsiTheme="minorHAnsi" w:cstheme="minorHAnsi"/>
          <w:szCs w:val="22"/>
        </w:rPr>
        <w:t xml:space="preserve">A </w:t>
      </w:r>
      <w:r w:rsidR="00D32253" w:rsidRPr="00C22413">
        <w:rPr>
          <w:rFonts w:asciiTheme="minorHAnsi" w:hAnsiTheme="minorHAnsi" w:cstheme="minorHAnsi"/>
          <w:szCs w:val="22"/>
        </w:rPr>
        <w:t>Manager</w:t>
      </w:r>
      <w:r w:rsidRPr="00C22413">
        <w:rPr>
          <w:rFonts w:asciiTheme="minorHAnsi" w:hAnsiTheme="minorHAnsi" w:cstheme="minorHAnsi"/>
          <w:szCs w:val="22"/>
        </w:rPr>
        <w:t xml:space="preserve"> or Responsible Person should be consulted with</w:t>
      </w:r>
      <w:r w:rsidR="00D32253" w:rsidRPr="00C22413">
        <w:rPr>
          <w:rFonts w:asciiTheme="minorHAnsi" w:hAnsiTheme="minorHAnsi" w:cstheme="minorHAnsi"/>
          <w:szCs w:val="22"/>
        </w:rPr>
        <w:t xml:space="preserve"> to determine the best approach based on the circumstances.</w:t>
      </w:r>
    </w:p>
    <w:p w14:paraId="0F4772DB" w14:textId="77777777" w:rsidR="00F31E82" w:rsidRPr="00C22413" w:rsidRDefault="00F31E82" w:rsidP="000C7DD2">
      <w:pPr>
        <w:autoSpaceDE w:val="0"/>
        <w:autoSpaceDN w:val="0"/>
        <w:adjustRightInd w:val="0"/>
        <w:rPr>
          <w:rFonts w:asciiTheme="minorHAnsi" w:hAnsiTheme="minorHAnsi" w:cstheme="minorHAnsi"/>
          <w:szCs w:val="22"/>
        </w:rPr>
      </w:pPr>
    </w:p>
    <w:p w14:paraId="430DF58E" w14:textId="77777777" w:rsidR="00F31E82" w:rsidRPr="00C22413" w:rsidRDefault="00F31E82" w:rsidP="003B7071">
      <w:p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Generally speaking, </w:t>
      </w:r>
      <w:r w:rsidRPr="00C22413">
        <w:rPr>
          <w:rFonts w:asciiTheme="minorHAnsi" w:hAnsiTheme="minorHAnsi" w:cstheme="minorHAnsi"/>
          <w:b/>
          <w:bCs/>
          <w:szCs w:val="22"/>
        </w:rPr>
        <w:t xml:space="preserve">token </w:t>
      </w:r>
      <w:r w:rsidRPr="00C22413">
        <w:rPr>
          <w:rFonts w:asciiTheme="minorHAnsi" w:hAnsiTheme="minorHAnsi" w:cstheme="minorHAnsi"/>
          <w:szCs w:val="22"/>
        </w:rPr>
        <w:t>gifts and moderate acts of hospitality would be of nominal</w:t>
      </w:r>
      <w:r w:rsidR="00C93E53" w:rsidRPr="00C22413">
        <w:rPr>
          <w:rFonts w:asciiTheme="minorHAnsi" w:hAnsiTheme="minorHAnsi" w:cstheme="minorHAnsi"/>
          <w:szCs w:val="22"/>
        </w:rPr>
        <w:t xml:space="preserve"> </w:t>
      </w:r>
      <w:r w:rsidRPr="00C22413">
        <w:rPr>
          <w:rFonts w:asciiTheme="minorHAnsi" w:hAnsiTheme="minorHAnsi" w:cstheme="minorHAnsi"/>
          <w:szCs w:val="22"/>
        </w:rPr>
        <w:t xml:space="preserve">value (under </w:t>
      </w:r>
      <w:r w:rsidR="00074301" w:rsidRPr="00C22413">
        <w:rPr>
          <w:rFonts w:asciiTheme="minorHAnsi" w:hAnsiTheme="minorHAnsi" w:cstheme="minorHAnsi"/>
          <w:szCs w:val="22"/>
        </w:rPr>
        <w:t>$20</w:t>
      </w:r>
      <w:r w:rsidR="00D32253" w:rsidRPr="00C22413">
        <w:rPr>
          <w:rFonts w:asciiTheme="minorHAnsi" w:hAnsiTheme="minorHAnsi" w:cstheme="minorHAnsi"/>
          <w:szCs w:val="22"/>
        </w:rPr>
        <w:t>)</w:t>
      </w:r>
      <w:r w:rsidRPr="00C22413">
        <w:rPr>
          <w:rFonts w:asciiTheme="minorHAnsi" w:hAnsiTheme="minorHAnsi" w:cstheme="minorHAnsi"/>
          <w:szCs w:val="22"/>
        </w:rPr>
        <w:t xml:space="preserve"> and could include</w:t>
      </w:r>
      <w:r w:rsidR="00D32253" w:rsidRPr="00C22413">
        <w:rPr>
          <w:rFonts w:asciiTheme="minorHAnsi" w:hAnsiTheme="minorHAnsi" w:cstheme="minorHAnsi"/>
          <w:szCs w:val="22"/>
        </w:rPr>
        <w:t>:</w:t>
      </w:r>
    </w:p>
    <w:p w14:paraId="099212B2" w14:textId="77777777" w:rsidR="00D32253" w:rsidRPr="00C22413" w:rsidRDefault="00D32253" w:rsidP="00EB16D4">
      <w:pPr>
        <w:pStyle w:val="ListParagraph"/>
        <w:numPr>
          <w:ilvl w:val="0"/>
          <w:numId w:val="12"/>
        </w:numPr>
        <w:autoSpaceDE w:val="0"/>
        <w:autoSpaceDN w:val="0"/>
        <w:adjustRightInd w:val="0"/>
        <w:ind w:left="567" w:hanging="425"/>
        <w:rPr>
          <w:rFonts w:asciiTheme="minorHAnsi" w:hAnsiTheme="minorHAnsi" w:cstheme="minorHAnsi"/>
          <w:szCs w:val="22"/>
        </w:rPr>
      </w:pPr>
      <w:r w:rsidRPr="00C22413">
        <w:rPr>
          <w:rFonts w:asciiTheme="minorHAnsi" w:hAnsiTheme="minorHAnsi" w:cstheme="minorHAnsi"/>
          <w:szCs w:val="22"/>
        </w:rPr>
        <w:t>Box of chocolates or flowers from a grateful stakeholder</w:t>
      </w:r>
    </w:p>
    <w:p w14:paraId="43E3DC6E" w14:textId="77777777" w:rsidR="00D32253" w:rsidRPr="00C22413" w:rsidRDefault="00D32253" w:rsidP="00EB16D4">
      <w:pPr>
        <w:pStyle w:val="ListParagraph"/>
        <w:numPr>
          <w:ilvl w:val="0"/>
          <w:numId w:val="12"/>
        </w:numPr>
        <w:autoSpaceDE w:val="0"/>
        <w:autoSpaceDN w:val="0"/>
        <w:adjustRightInd w:val="0"/>
        <w:ind w:left="567" w:hanging="425"/>
        <w:rPr>
          <w:rFonts w:asciiTheme="minorHAnsi" w:hAnsiTheme="minorHAnsi" w:cstheme="minorHAnsi"/>
          <w:szCs w:val="22"/>
        </w:rPr>
      </w:pPr>
      <w:r w:rsidRPr="00C22413">
        <w:rPr>
          <w:rFonts w:asciiTheme="minorHAnsi" w:hAnsiTheme="minorHAnsi" w:cstheme="minorHAnsi"/>
          <w:szCs w:val="22"/>
        </w:rPr>
        <w:t>Free meals and/or refreshments provided infrequently</w:t>
      </w:r>
      <w:r w:rsidR="00074301" w:rsidRPr="00C22413">
        <w:rPr>
          <w:rFonts w:asciiTheme="minorHAnsi" w:hAnsiTheme="minorHAnsi" w:cstheme="minorHAnsi"/>
          <w:szCs w:val="22"/>
        </w:rPr>
        <w:t xml:space="preserve"> (i.e. annually)</w:t>
      </w:r>
      <w:r w:rsidRPr="00C22413">
        <w:rPr>
          <w:rFonts w:asciiTheme="minorHAnsi" w:hAnsiTheme="minorHAnsi" w:cstheme="minorHAnsi"/>
          <w:szCs w:val="22"/>
        </w:rPr>
        <w:t xml:space="preserve"> and/or reciprocally by representatives of other organisations </w:t>
      </w:r>
    </w:p>
    <w:p w14:paraId="178C306B" w14:textId="77777777" w:rsidR="00D32253" w:rsidRPr="00C22413" w:rsidRDefault="00D32253" w:rsidP="00EB16D4">
      <w:pPr>
        <w:pStyle w:val="ListParagraph"/>
        <w:numPr>
          <w:ilvl w:val="0"/>
          <w:numId w:val="12"/>
        </w:numPr>
        <w:autoSpaceDE w:val="0"/>
        <w:autoSpaceDN w:val="0"/>
        <w:adjustRightInd w:val="0"/>
        <w:ind w:left="567" w:hanging="425"/>
        <w:rPr>
          <w:rFonts w:asciiTheme="minorHAnsi" w:hAnsiTheme="minorHAnsi" w:cstheme="minorHAnsi"/>
          <w:szCs w:val="22"/>
        </w:rPr>
      </w:pPr>
      <w:r w:rsidRPr="00C22413">
        <w:rPr>
          <w:rFonts w:asciiTheme="minorHAnsi" w:hAnsiTheme="minorHAnsi" w:cstheme="minorHAnsi"/>
          <w:szCs w:val="22"/>
        </w:rPr>
        <w:t>Gifts of a single bottle of reasonably priced alcohol</w:t>
      </w:r>
      <w:r w:rsidR="00074301" w:rsidRPr="00C22413">
        <w:rPr>
          <w:rFonts w:asciiTheme="minorHAnsi" w:hAnsiTheme="minorHAnsi" w:cstheme="minorHAnsi"/>
          <w:szCs w:val="22"/>
        </w:rPr>
        <w:t xml:space="preserve"> (i.e. under $</w:t>
      </w:r>
      <w:r w:rsidR="001807A4" w:rsidRPr="00C22413">
        <w:rPr>
          <w:rFonts w:asciiTheme="minorHAnsi" w:hAnsiTheme="minorHAnsi" w:cstheme="minorHAnsi"/>
          <w:szCs w:val="22"/>
        </w:rPr>
        <w:t>10</w:t>
      </w:r>
      <w:r w:rsidR="00074301" w:rsidRPr="00C22413">
        <w:rPr>
          <w:rFonts w:asciiTheme="minorHAnsi" w:hAnsiTheme="minorHAnsi" w:cstheme="minorHAnsi"/>
          <w:szCs w:val="22"/>
        </w:rPr>
        <w:t>)</w:t>
      </w:r>
      <w:r w:rsidRPr="00C22413">
        <w:rPr>
          <w:rFonts w:asciiTheme="minorHAnsi" w:hAnsiTheme="minorHAnsi" w:cstheme="minorHAnsi"/>
          <w:szCs w:val="22"/>
        </w:rPr>
        <w:t xml:space="preserve"> to individuals at</w:t>
      </w:r>
      <w:r w:rsidR="00C93E53" w:rsidRPr="00C22413">
        <w:rPr>
          <w:rFonts w:asciiTheme="minorHAnsi" w:hAnsiTheme="minorHAnsi" w:cstheme="minorHAnsi"/>
          <w:szCs w:val="22"/>
        </w:rPr>
        <w:t xml:space="preserve"> </w:t>
      </w:r>
      <w:r w:rsidRPr="00C22413">
        <w:rPr>
          <w:rFonts w:asciiTheme="minorHAnsi" w:hAnsiTheme="minorHAnsi" w:cstheme="minorHAnsi"/>
          <w:szCs w:val="22"/>
        </w:rPr>
        <w:t>public occasions or in recognition of a presentation</w:t>
      </w:r>
    </w:p>
    <w:p w14:paraId="782A4525" w14:textId="77777777" w:rsidR="00D32253" w:rsidRPr="00C22413" w:rsidRDefault="00D32253" w:rsidP="00D32253">
      <w:pPr>
        <w:pStyle w:val="ListParagraph"/>
        <w:autoSpaceDE w:val="0"/>
        <w:autoSpaceDN w:val="0"/>
        <w:adjustRightInd w:val="0"/>
        <w:rPr>
          <w:rFonts w:asciiTheme="minorHAnsi" w:hAnsiTheme="minorHAnsi" w:cstheme="minorHAnsi"/>
          <w:szCs w:val="22"/>
        </w:rPr>
      </w:pPr>
    </w:p>
    <w:p w14:paraId="08AB9933" w14:textId="0130EFA6" w:rsidR="00F31E82" w:rsidRPr="00C22413" w:rsidRDefault="00D32253" w:rsidP="003B7071">
      <w:pPr>
        <w:autoSpaceDE w:val="0"/>
        <w:autoSpaceDN w:val="0"/>
        <w:adjustRightInd w:val="0"/>
        <w:rPr>
          <w:rFonts w:asciiTheme="minorHAnsi" w:hAnsiTheme="minorHAnsi" w:cstheme="minorHAnsi"/>
          <w:szCs w:val="22"/>
        </w:rPr>
      </w:pPr>
      <w:r w:rsidRPr="00C22413">
        <w:rPr>
          <w:rFonts w:asciiTheme="minorHAnsi" w:hAnsiTheme="minorHAnsi" w:cstheme="minorHAnsi"/>
          <w:szCs w:val="22"/>
        </w:rPr>
        <w:t>Token or inexpensive gifts may only be accepted if offered as a gesture of appreciation,</w:t>
      </w:r>
      <w:r w:rsidR="00C93E53" w:rsidRPr="00C22413">
        <w:rPr>
          <w:rFonts w:asciiTheme="minorHAnsi" w:hAnsiTheme="minorHAnsi" w:cstheme="minorHAnsi"/>
          <w:szCs w:val="22"/>
        </w:rPr>
        <w:t xml:space="preserve"> </w:t>
      </w:r>
      <w:r w:rsidRPr="00C22413">
        <w:rPr>
          <w:rFonts w:asciiTheme="minorHAnsi" w:hAnsiTheme="minorHAnsi" w:cstheme="minorHAnsi"/>
          <w:szCs w:val="22"/>
        </w:rPr>
        <w:t>and not to secure favour. Acceptance of the gift must be declared, managed and</w:t>
      </w:r>
      <w:r w:rsidR="00B62990" w:rsidRPr="00C22413">
        <w:rPr>
          <w:rFonts w:asciiTheme="minorHAnsi" w:hAnsiTheme="minorHAnsi" w:cstheme="minorHAnsi"/>
          <w:szCs w:val="22"/>
        </w:rPr>
        <w:t xml:space="preserve"> </w:t>
      </w:r>
      <w:r w:rsidRPr="00C22413">
        <w:rPr>
          <w:rFonts w:asciiTheme="minorHAnsi" w:hAnsiTheme="minorHAnsi" w:cstheme="minorHAnsi"/>
          <w:szCs w:val="22"/>
        </w:rPr>
        <w:t xml:space="preserve">documented in the </w:t>
      </w:r>
      <w:r w:rsidRPr="00C22413">
        <w:rPr>
          <w:rFonts w:asciiTheme="minorHAnsi" w:hAnsiTheme="minorHAnsi" w:cstheme="minorHAnsi"/>
          <w:b/>
          <w:szCs w:val="22"/>
        </w:rPr>
        <w:t>Gift Register</w:t>
      </w:r>
      <w:r w:rsidRPr="00C22413">
        <w:rPr>
          <w:rFonts w:asciiTheme="minorHAnsi" w:hAnsiTheme="minorHAnsi" w:cstheme="minorHAnsi"/>
          <w:szCs w:val="22"/>
        </w:rPr>
        <w:t xml:space="preserve">. </w:t>
      </w:r>
    </w:p>
    <w:p w14:paraId="3A20FDA3" w14:textId="77777777" w:rsidR="000C7DD2" w:rsidRPr="00C22413" w:rsidRDefault="000C7DD2" w:rsidP="00411D7F">
      <w:pPr>
        <w:autoSpaceDE w:val="0"/>
        <w:autoSpaceDN w:val="0"/>
        <w:adjustRightInd w:val="0"/>
        <w:rPr>
          <w:rFonts w:asciiTheme="minorHAnsi" w:hAnsiTheme="minorHAnsi" w:cstheme="minorHAnsi"/>
          <w:szCs w:val="22"/>
        </w:rPr>
      </w:pPr>
    </w:p>
    <w:p w14:paraId="1EAF3454" w14:textId="77777777" w:rsidR="000C7DD2" w:rsidRPr="00C22413" w:rsidRDefault="000C7DD2" w:rsidP="003B7071">
      <w:pPr>
        <w:autoSpaceDE w:val="0"/>
        <w:autoSpaceDN w:val="0"/>
        <w:adjustRightInd w:val="0"/>
        <w:rPr>
          <w:rFonts w:asciiTheme="minorHAnsi" w:hAnsiTheme="minorHAnsi" w:cstheme="minorHAnsi"/>
          <w:b/>
          <w:szCs w:val="22"/>
        </w:rPr>
      </w:pPr>
      <w:r w:rsidRPr="00C22413">
        <w:rPr>
          <w:rFonts w:asciiTheme="minorHAnsi" w:hAnsiTheme="minorHAnsi" w:cstheme="minorHAnsi"/>
          <w:b/>
          <w:szCs w:val="22"/>
        </w:rPr>
        <w:t>Managers must:</w:t>
      </w:r>
    </w:p>
    <w:p w14:paraId="42773363" w14:textId="77777777" w:rsidR="000C7DD2" w:rsidRPr="00C22413" w:rsidRDefault="000C7DD2" w:rsidP="00A54500">
      <w:pPr>
        <w:pStyle w:val="ListParagraph"/>
        <w:numPr>
          <w:ilvl w:val="0"/>
          <w:numId w:val="13"/>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 xml:space="preserve">Provide </w:t>
      </w:r>
      <w:r w:rsidR="00C449EE" w:rsidRPr="00C22413">
        <w:rPr>
          <w:rFonts w:asciiTheme="minorHAnsi" w:hAnsiTheme="minorHAnsi" w:cstheme="minorHAnsi"/>
          <w:szCs w:val="22"/>
        </w:rPr>
        <w:t>employees</w:t>
      </w:r>
      <w:r w:rsidRPr="00C22413">
        <w:rPr>
          <w:rFonts w:asciiTheme="minorHAnsi" w:hAnsiTheme="minorHAnsi" w:cstheme="minorHAnsi"/>
          <w:szCs w:val="22"/>
        </w:rPr>
        <w:t xml:space="preserve"> with guidance on responding to various situations when</w:t>
      </w:r>
      <w:r w:rsidR="00C40DD2" w:rsidRPr="00C22413">
        <w:rPr>
          <w:rFonts w:asciiTheme="minorHAnsi" w:hAnsiTheme="minorHAnsi" w:cstheme="minorHAnsi"/>
          <w:szCs w:val="22"/>
        </w:rPr>
        <w:t xml:space="preserve"> </w:t>
      </w:r>
      <w:r w:rsidRPr="00C22413">
        <w:rPr>
          <w:rFonts w:asciiTheme="minorHAnsi" w:hAnsiTheme="minorHAnsi" w:cstheme="minorHAnsi"/>
          <w:szCs w:val="22"/>
        </w:rPr>
        <w:t>being offered a gift, benefit or bribe</w:t>
      </w:r>
    </w:p>
    <w:p w14:paraId="71FB31A2" w14:textId="1AD71120" w:rsidR="00F31E82" w:rsidRPr="00C22413" w:rsidRDefault="00BC3D51" w:rsidP="00A54500">
      <w:pPr>
        <w:pStyle w:val="ListParagraph"/>
        <w:numPr>
          <w:ilvl w:val="0"/>
          <w:numId w:val="13"/>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 xml:space="preserve">Disclose any gifts received to </w:t>
      </w:r>
      <w:r w:rsidR="00114319" w:rsidRPr="00C22413">
        <w:rPr>
          <w:rFonts w:asciiTheme="minorHAnsi" w:hAnsiTheme="minorHAnsi" w:cstheme="minorHAnsi"/>
          <w:szCs w:val="22"/>
        </w:rPr>
        <w:t xml:space="preserve">Human Resources via email </w:t>
      </w:r>
      <w:hyperlink r:id="rId19" w:history="1">
        <w:r w:rsidR="00114319" w:rsidRPr="00C22413">
          <w:rPr>
            <w:rStyle w:val="Hyperlink"/>
            <w:rFonts w:asciiTheme="minorHAnsi" w:hAnsiTheme="minorHAnsi" w:cstheme="minorHAnsi"/>
            <w:szCs w:val="22"/>
          </w:rPr>
          <w:t>HR@gcphn.com.au</w:t>
        </w:r>
      </w:hyperlink>
      <w:r w:rsidR="00114319" w:rsidRPr="00C22413">
        <w:rPr>
          <w:rFonts w:asciiTheme="minorHAnsi" w:hAnsiTheme="minorHAnsi" w:cstheme="minorHAnsi"/>
          <w:szCs w:val="22"/>
        </w:rPr>
        <w:t xml:space="preserve"> </w:t>
      </w:r>
      <w:r w:rsidRPr="00C22413">
        <w:rPr>
          <w:rFonts w:asciiTheme="minorHAnsi" w:hAnsiTheme="minorHAnsi" w:cstheme="minorHAnsi"/>
          <w:szCs w:val="22"/>
        </w:rPr>
        <w:t xml:space="preserve">for updating to the Gift Register and </w:t>
      </w:r>
      <w:r w:rsidR="00F31E82" w:rsidRPr="00C22413">
        <w:rPr>
          <w:rFonts w:asciiTheme="minorHAnsi" w:hAnsiTheme="minorHAnsi" w:cstheme="minorHAnsi"/>
          <w:szCs w:val="22"/>
        </w:rPr>
        <w:t xml:space="preserve">advise </w:t>
      </w:r>
      <w:r w:rsidR="00C449EE" w:rsidRPr="00C22413">
        <w:rPr>
          <w:rFonts w:asciiTheme="minorHAnsi" w:hAnsiTheme="minorHAnsi" w:cstheme="minorHAnsi"/>
          <w:szCs w:val="22"/>
        </w:rPr>
        <w:t>employees</w:t>
      </w:r>
      <w:r w:rsidR="00F31E82" w:rsidRPr="00C22413">
        <w:rPr>
          <w:rFonts w:asciiTheme="minorHAnsi" w:hAnsiTheme="minorHAnsi" w:cstheme="minorHAnsi"/>
          <w:szCs w:val="22"/>
        </w:rPr>
        <w:t xml:space="preserve"> on any actions required. </w:t>
      </w:r>
    </w:p>
    <w:p w14:paraId="4CABF76E" w14:textId="77777777" w:rsidR="00411D7F" w:rsidRPr="00C22413" w:rsidRDefault="00411D7F" w:rsidP="000C7DD2">
      <w:pPr>
        <w:autoSpaceDE w:val="0"/>
        <w:autoSpaceDN w:val="0"/>
        <w:adjustRightInd w:val="0"/>
        <w:rPr>
          <w:rFonts w:asciiTheme="minorHAnsi" w:hAnsiTheme="minorHAnsi" w:cstheme="minorHAnsi"/>
          <w:szCs w:val="22"/>
        </w:rPr>
      </w:pPr>
    </w:p>
    <w:p w14:paraId="7C40203B" w14:textId="77777777" w:rsidR="000C7DD2" w:rsidRPr="00C22413" w:rsidRDefault="00C449EE" w:rsidP="003B7071">
      <w:pPr>
        <w:autoSpaceDE w:val="0"/>
        <w:autoSpaceDN w:val="0"/>
        <w:adjustRightInd w:val="0"/>
        <w:rPr>
          <w:rFonts w:asciiTheme="minorHAnsi" w:hAnsiTheme="minorHAnsi" w:cstheme="minorHAnsi"/>
          <w:b/>
          <w:szCs w:val="22"/>
        </w:rPr>
      </w:pPr>
      <w:r w:rsidRPr="00C22413">
        <w:rPr>
          <w:rFonts w:asciiTheme="minorHAnsi" w:hAnsiTheme="minorHAnsi" w:cstheme="minorHAnsi"/>
          <w:b/>
          <w:szCs w:val="22"/>
        </w:rPr>
        <w:t>Employees</w:t>
      </w:r>
      <w:r w:rsidR="000C7DD2" w:rsidRPr="00C22413">
        <w:rPr>
          <w:rFonts w:asciiTheme="minorHAnsi" w:hAnsiTheme="minorHAnsi" w:cstheme="minorHAnsi"/>
          <w:b/>
          <w:szCs w:val="22"/>
        </w:rPr>
        <w:t xml:space="preserve"> must:</w:t>
      </w:r>
    </w:p>
    <w:p w14:paraId="43217F81" w14:textId="77777777" w:rsidR="000C7DD2" w:rsidRPr="00C22413" w:rsidRDefault="000C7DD2" w:rsidP="00EB16D4">
      <w:pPr>
        <w:pStyle w:val="ListParagraph"/>
        <w:numPr>
          <w:ilvl w:val="0"/>
          <w:numId w:val="14"/>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Not solicit gifts and benefits</w:t>
      </w:r>
    </w:p>
    <w:p w14:paraId="77254C4E" w14:textId="77777777" w:rsidR="000C7DD2" w:rsidRPr="00C22413" w:rsidRDefault="000C7DD2" w:rsidP="00EB16D4">
      <w:pPr>
        <w:pStyle w:val="ListParagraph"/>
        <w:numPr>
          <w:ilvl w:val="0"/>
          <w:numId w:val="14"/>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Not accept gifts of money</w:t>
      </w:r>
    </w:p>
    <w:p w14:paraId="6CED415F" w14:textId="77777777" w:rsidR="000C7DD2" w:rsidRPr="00C22413" w:rsidRDefault="000C7DD2" w:rsidP="00EB16D4">
      <w:pPr>
        <w:pStyle w:val="ListParagraph"/>
        <w:numPr>
          <w:ilvl w:val="0"/>
          <w:numId w:val="14"/>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Always consider the value and purpose of a gift or benefit before making any</w:t>
      </w:r>
      <w:r w:rsidR="00C40DD2" w:rsidRPr="00C22413">
        <w:rPr>
          <w:rFonts w:asciiTheme="minorHAnsi" w:hAnsiTheme="minorHAnsi" w:cstheme="minorHAnsi"/>
          <w:szCs w:val="22"/>
        </w:rPr>
        <w:t xml:space="preserve"> </w:t>
      </w:r>
      <w:r w:rsidRPr="00C22413">
        <w:rPr>
          <w:rFonts w:asciiTheme="minorHAnsi" w:hAnsiTheme="minorHAnsi" w:cstheme="minorHAnsi"/>
          <w:szCs w:val="22"/>
        </w:rPr>
        <w:t>decisions about accepting it.</w:t>
      </w:r>
    </w:p>
    <w:p w14:paraId="64F1CF39" w14:textId="77777777" w:rsidR="00F31E82" w:rsidRPr="00C22413" w:rsidRDefault="00F31E82" w:rsidP="00EB16D4">
      <w:pPr>
        <w:pStyle w:val="ListParagraph"/>
        <w:numPr>
          <w:ilvl w:val="0"/>
          <w:numId w:val="14"/>
        </w:numPr>
        <w:autoSpaceDE w:val="0"/>
        <w:autoSpaceDN w:val="0"/>
        <w:adjustRightInd w:val="0"/>
        <w:ind w:left="426"/>
        <w:rPr>
          <w:rFonts w:asciiTheme="minorHAnsi" w:hAnsiTheme="minorHAnsi" w:cstheme="minorHAnsi"/>
          <w:szCs w:val="22"/>
        </w:rPr>
      </w:pPr>
      <w:r w:rsidRPr="00C22413">
        <w:rPr>
          <w:rFonts w:asciiTheme="minorHAnsi" w:hAnsiTheme="minorHAnsi" w:cstheme="minorHAnsi"/>
          <w:szCs w:val="22"/>
        </w:rPr>
        <w:t xml:space="preserve">Advise </w:t>
      </w:r>
      <w:r w:rsidR="00CD3FBB" w:rsidRPr="00C22413">
        <w:rPr>
          <w:rFonts w:asciiTheme="minorHAnsi" w:hAnsiTheme="minorHAnsi" w:cstheme="minorHAnsi"/>
          <w:szCs w:val="22"/>
        </w:rPr>
        <w:t xml:space="preserve">their </w:t>
      </w:r>
      <w:r w:rsidRPr="00C22413">
        <w:rPr>
          <w:rFonts w:asciiTheme="minorHAnsi" w:hAnsiTheme="minorHAnsi" w:cstheme="minorHAnsi"/>
          <w:szCs w:val="22"/>
        </w:rPr>
        <w:t xml:space="preserve">Manager as soon as possible to ensure accepting the gift or benefit is appropriate and provide details of such gift for entry in the Gift Register. </w:t>
      </w:r>
    </w:p>
    <w:p w14:paraId="597E8FBC" w14:textId="77777777" w:rsidR="00DA18DD" w:rsidRPr="00C22413" w:rsidRDefault="00DA18DD" w:rsidP="00952386">
      <w:pPr>
        <w:autoSpaceDE w:val="0"/>
        <w:autoSpaceDN w:val="0"/>
        <w:adjustRightInd w:val="0"/>
        <w:rPr>
          <w:rFonts w:asciiTheme="minorHAnsi" w:hAnsiTheme="minorHAnsi" w:cstheme="minorHAnsi"/>
          <w:szCs w:val="22"/>
        </w:rPr>
      </w:pPr>
    </w:p>
    <w:p w14:paraId="675D01AD" w14:textId="77777777" w:rsidR="00041C5F" w:rsidRPr="00C22413" w:rsidRDefault="00041C5F" w:rsidP="00952386">
      <w:pPr>
        <w:pStyle w:val="Heading1"/>
        <w:rPr>
          <w:rFonts w:asciiTheme="minorHAnsi" w:hAnsiTheme="minorHAnsi" w:cstheme="minorHAnsi"/>
        </w:rPr>
      </w:pPr>
      <w:bookmarkStart w:id="74" w:name="_Toc519851653"/>
      <w:bookmarkStart w:id="75" w:name="_Toc4078965"/>
      <w:r w:rsidRPr="00C22413">
        <w:rPr>
          <w:rFonts w:asciiTheme="minorHAnsi" w:hAnsiTheme="minorHAnsi" w:cstheme="minorHAnsi"/>
        </w:rPr>
        <w:t>NON-DISCLOSURE</w:t>
      </w:r>
      <w:bookmarkEnd w:id="74"/>
      <w:bookmarkEnd w:id="75"/>
    </w:p>
    <w:p w14:paraId="761636A4" w14:textId="77777777" w:rsidR="002833DE" w:rsidRPr="00C22413" w:rsidRDefault="002833DE" w:rsidP="00903DD5">
      <w:pPr>
        <w:spacing w:before="60"/>
        <w:rPr>
          <w:rFonts w:asciiTheme="minorHAnsi" w:hAnsiTheme="minorHAnsi" w:cstheme="minorHAnsi"/>
        </w:rPr>
      </w:pPr>
      <w:r w:rsidRPr="00C22413">
        <w:rPr>
          <w:rFonts w:asciiTheme="minorHAnsi" w:hAnsiTheme="minorHAnsi" w:cstheme="minorHAnsi"/>
        </w:rPr>
        <w:t xml:space="preserve">If a conflict of interest is not identified, disclosed and managed effectively it can cause private interests being put above the interest of the organisation; thereby compromising work and creating a catalyst for misconduct and corruption. </w:t>
      </w:r>
    </w:p>
    <w:p w14:paraId="4D3B27E4" w14:textId="77777777" w:rsidR="002833DE" w:rsidRPr="00C22413" w:rsidRDefault="002833DE" w:rsidP="00041C5F">
      <w:pPr>
        <w:rPr>
          <w:rFonts w:asciiTheme="minorHAnsi" w:hAnsiTheme="minorHAnsi" w:cstheme="minorHAnsi"/>
        </w:rPr>
      </w:pPr>
    </w:p>
    <w:p w14:paraId="71762879" w14:textId="22AEEE51" w:rsidR="00041C5F" w:rsidRPr="00C22413" w:rsidRDefault="00041C5F" w:rsidP="00041C5F">
      <w:pPr>
        <w:rPr>
          <w:rFonts w:asciiTheme="minorHAnsi" w:hAnsiTheme="minorHAnsi" w:cstheme="minorHAnsi"/>
        </w:rPr>
      </w:pPr>
      <w:r w:rsidRPr="00C22413">
        <w:rPr>
          <w:rFonts w:asciiTheme="minorHAnsi" w:hAnsiTheme="minorHAnsi" w:cstheme="minorHAnsi"/>
        </w:rPr>
        <w:t xml:space="preserve">If employees/other personnel fail to make the necessary disclosure about conflicts of interest they may be in breach of this </w:t>
      </w:r>
      <w:r w:rsidR="00342FDE" w:rsidRPr="00C22413">
        <w:rPr>
          <w:rFonts w:asciiTheme="minorHAnsi" w:hAnsiTheme="minorHAnsi" w:cstheme="minorHAnsi"/>
        </w:rPr>
        <w:t>Policy</w:t>
      </w:r>
      <w:r w:rsidRPr="00C22413">
        <w:rPr>
          <w:rFonts w:asciiTheme="minorHAnsi" w:hAnsiTheme="minorHAnsi" w:cstheme="minorHAnsi"/>
        </w:rPr>
        <w:t xml:space="preserve">. Breaches will be treated seriously and may lead to disciplinary action </w:t>
      </w:r>
      <w:r w:rsidR="00DC61AF" w:rsidRPr="00C22413">
        <w:rPr>
          <w:rFonts w:asciiTheme="minorHAnsi" w:hAnsiTheme="minorHAnsi" w:cstheme="minorHAnsi"/>
        </w:rPr>
        <w:t>in accordance with company policy and may lead to termination of employment</w:t>
      </w:r>
      <w:r w:rsidRPr="00C22413">
        <w:rPr>
          <w:rFonts w:asciiTheme="minorHAnsi" w:hAnsiTheme="minorHAnsi" w:cstheme="minorHAnsi"/>
        </w:rPr>
        <w:t>.</w:t>
      </w:r>
    </w:p>
    <w:p w14:paraId="5CFB9135" w14:textId="77777777" w:rsidR="00041C5F" w:rsidRPr="00C22413" w:rsidRDefault="00041C5F" w:rsidP="00041C5F">
      <w:pPr>
        <w:rPr>
          <w:rFonts w:asciiTheme="minorHAnsi" w:hAnsiTheme="minorHAnsi" w:cstheme="minorHAnsi"/>
        </w:rPr>
      </w:pPr>
    </w:p>
    <w:p w14:paraId="39FE83C8" w14:textId="44569244" w:rsidR="00041C5F" w:rsidRPr="00C22413" w:rsidRDefault="00041C5F" w:rsidP="00041C5F">
      <w:pPr>
        <w:rPr>
          <w:rFonts w:asciiTheme="minorHAnsi" w:hAnsiTheme="minorHAnsi" w:cstheme="minorHAnsi"/>
        </w:rPr>
      </w:pPr>
      <w:r w:rsidRPr="00C22413">
        <w:rPr>
          <w:rFonts w:asciiTheme="minorHAnsi" w:hAnsiTheme="minorHAnsi" w:cstheme="minorHAnsi"/>
        </w:rPr>
        <w:t xml:space="preserve">Refusal to take any action directed by GCPHN to resolve a conflict of interest may be in breach of this </w:t>
      </w:r>
      <w:r w:rsidR="00342FDE" w:rsidRPr="00C22413">
        <w:rPr>
          <w:rFonts w:asciiTheme="minorHAnsi" w:hAnsiTheme="minorHAnsi" w:cstheme="minorHAnsi"/>
        </w:rPr>
        <w:t xml:space="preserve">Policy </w:t>
      </w:r>
      <w:r w:rsidRPr="00C22413">
        <w:rPr>
          <w:rFonts w:asciiTheme="minorHAnsi" w:hAnsiTheme="minorHAnsi" w:cstheme="minorHAnsi"/>
        </w:rPr>
        <w:t>and may render the employee liable to disciplinary action.</w:t>
      </w:r>
    </w:p>
    <w:p w14:paraId="74126E37" w14:textId="77777777" w:rsidR="00041C5F" w:rsidRPr="00C22413" w:rsidRDefault="00041C5F" w:rsidP="00041C5F">
      <w:pPr>
        <w:rPr>
          <w:rFonts w:asciiTheme="minorHAnsi" w:hAnsiTheme="minorHAnsi" w:cstheme="minorHAnsi"/>
        </w:rPr>
      </w:pPr>
    </w:p>
    <w:p w14:paraId="021B16AA" w14:textId="77777777" w:rsidR="00041C5F" w:rsidRPr="00C22413" w:rsidRDefault="00041C5F" w:rsidP="00041C5F">
      <w:pPr>
        <w:rPr>
          <w:rFonts w:asciiTheme="minorHAnsi" w:hAnsiTheme="minorHAnsi" w:cstheme="minorHAnsi"/>
        </w:rPr>
      </w:pPr>
      <w:r w:rsidRPr="00C22413">
        <w:rPr>
          <w:rFonts w:asciiTheme="minorHAnsi" w:hAnsiTheme="minorHAnsi" w:cstheme="minorHAnsi"/>
        </w:rPr>
        <w:t>All breaches must be reported to Human Resources.</w:t>
      </w:r>
    </w:p>
    <w:p w14:paraId="644133C6" w14:textId="77777777" w:rsidR="008D754C" w:rsidRPr="00C22413" w:rsidRDefault="008D754C" w:rsidP="00041C5F">
      <w:pPr>
        <w:rPr>
          <w:rFonts w:asciiTheme="minorHAnsi" w:hAnsiTheme="minorHAnsi" w:cstheme="minorHAnsi"/>
        </w:rPr>
      </w:pPr>
    </w:p>
    <w:p w14:paraId="346C1FBB" w14:textId="77777777" w:rsidR="00813BC5" w:rsidRPr="00C22413" w:rsidRDefault="00E731F2" w:rsidP="00041C5F">
      <w:pPr>
        <w:rPr>
          <w:rFonts w:asciiTheme="minorHAnsi" w:hAnsiTheme="minorHAnsi" w:cstheme="minorHAnsi"/>
          <w:i/>
        </w:rPr>
      </w:pPr>
      <w:hyperlink w:anchor="_APPENDIX_E:_IMPROPER" w:history="1">
        <w:r w:rsidR="00813BC5" w:rsidRPr="00C22413">
          <w:rPr>
            <w:rStyle w:val="Hyperlink"/>
            <w:rFonts w:asciiTheme="minorHAnsi" w:hAnsiTheme="minorHAnsi" w:cstheme="minorHAnsi"/>
            <w:i/>
          </w:rPr>
          <w:t xml:space="preserve">Refer to Appendix </w:t>
        </w:r>
        <w:r w:rsidR="009B7427" w:rsidRPr="00C22413">
          <w:rPr>
            <w:rStyle w:val="Hyperlink"/>
            <w:rFonts w:asciiTheme="minorHAnsi" w:hAnsiTheme="minorHAnsi" w:cstheme="minorHAnsi"/>
            <w:i/>
          </w:rPr>
          <w:t>E</w:t>
        </w:r>
        <w:r w:rsidR="00813BC5" w:rsidRPr="00C22413">
          <w:rPr>
            <w:rStyle w:val="Hyperlink"/>
            <w:rFonts w:asciiTheme="minorHAnsi" w:hAnsiTheme="minorHAnsi" w:cstheme="minorHAnsi"/>
            <w:i/>
          </w:rPr>
          <w:t xml:space="preserve"> – Improper Actions</w:t>
        </w:r>
      </w:hyperlink>
    </w:p>
    <w:p w14:paraId="330A0986" w14:textId="77777777" w:rsidR="0007672B" w:rsidRDefault="0007672B" w:rsidP="00041C5F">
      <w:pPr>
        <w:rPr>
          <w:rFonts w:asciiTheme="minorHAnsi" w:hAnsiTheme="minorHAnsi" w:cstheme="minorHAnsi"/>
          <w:i/>
        </w:rPr>
      </w:pPr>
    </w:p>
    <w:p w14:paraId="5418E323" w14:textId="77777777" w:rsidR="00E1012D" w:rsidRPr="00C22413" w:rsidRDefault="00E1012D" w:rsidP="00041C5F">
      <w:pPr>
        <w:rPr>
          <w:rFonts w:asciiTheme="minorHAnsi" w:hAnsiTheme="minorHAnsi" w:cstheme="minorHAnsi"/>
          <w:i/>
        </w:rPr>
      </w:pPr>
    </w:p>
    <w:p w14:paraId="097EA32F" w14:textId="77777777" w:rsidR="00952386" w:rsidRPr="00C22413" w:rsidRDefault="00E42F4B" w:rsidP="00952386">
      <w:pPr>
        <w:pStyle w:val="Heading1"/>
        <w:rPr>
          <w:rFonts w:asciiTheme="minorHAnsi" w:hAnsiTheme="minorHAnsi" w:cstheme="minorHAnsi"/>
        </w:rPr>
      </w:pPr>
      <w:bookmarkStart w:id="76" w:name="_Toc519851654"/>
      <w:bookmarkStart w:id="77" w:name="_Toc4078966"/>
      <w:r w:rsidRPr="00C22413">
        <w:rPr>
          <w:rFonts w:asciiTheme="minorHAnsi" w:hAnsiTheme="minorHAnsi" w:cstheme="minorHAnsi"/>
        </w:rPr>
        <w:t>CONFLICT RESOLUTION</w:t>
      </w:r>
      <w:bookmarkEnd w:id="76"/>
      <w:bookmarkEnd w:id="77"/>
    </w:p>
    <w:p w14:paraId="5A470522" w14:textId="00784945" w:rsidR="00952386" w:rsidRPr="00C22413" w:rsidRDefault="00952386" w:rsidP="001813E1">
      <w:pPr>
        <w:spacing w:before="60" w:after="60"/>
        <w:rPr>
          <w:rFonts w:asciiTheme="minorHAnsi" w:hAnsiTheme="minorHAnsi" w:cstheme="minorHAnsi"/>
          <w:szCs w:val="22"/>
        </w:rPr>
      </w:pPr>
      <w:r w:rsidRPr="00C22413">
        <w:rPr>
          <w:rFonts w:asciiTheme="minorHAnsi" w:hAnsiTheme="minorHAnsi" w:cstheme="minorHAnsi"/>
          <w:szCs w:val="22"/>
        </w:rPr>
        <w:t xml:space="preserve">If a decision cannot be made at the time of jointly reviewing and assessing the </w:t>
      </w:r>
      <w:r w:rsidR="008571E2">
        <w:rPr>
          <w:rFonts w:asciiTheme="minorHAnsi" w:hAnsiTheme="minorHAnsi" w:cstheme="minorHAnsi"/>
          <w:szCs w:val="22"/>
        </w:rPr>
        <w:t>f</w:t>
      </w:r>
      <w:r w:rsidRPr="00C22413">
        <w:rPr>
          <w:rFonts w:asciiTheme="minorHAnsi" w:hAnsiTheme="minorHAnsi" w:cstheme="minorHAnsi"/>
          <w:szCs w:val="22"/>
        </w:rPr>
        <w:t>orm i.e. further investigation, consultation is required, then a decision should be determined within 7 (se</w:t>
      </w:r>
      <w:r w:rsidR="00C449EE" w:rsidRPr="00C22413">
        <w:rPr>
          <w:rFonts w:asciiTheme="minorHAnsi" w:hAnsiTheme="minorHAnsi" w:cstheme="minorHAnsi"/>
          <w:szCs w:val="22"/>
        </w:rPr>
        <w:t xml:space="preserve">ven) working days and the employee/other personnel </w:t>
      </w:r>
      <w:r w:rsidRPr="00C22413">
        <w:rPr>
          <w:rFonts w:asciiTheme="minorHAnsi" w:hAnsiTheme="minorHAnsi" w:cstheme="minorHAnsi"/>
          <w:szCs w:val="22"/>
        </w:rPr>
        <w:t xml:space="preserve">notified of the outcome. The outcome should be noted on the </w:t>
      </w:r>
      <w:r w:rsidR="008571E2">
        <w:rPr>
          <w:rFonts w:asciiTheme="minorHAnsi" w:hAnsiTheme="minorHAnsi" w:cstheme="minorHAnsi"/>
          <w:szCs w:val="22"/>
        </w:rPr>
        <w:t>f</w:t>
      </w:r>
      <w:r w:rsidRPr="00C22413">
        <w:rPr>
          <w:rFonts w:asciiTheme="minorHAnsi" w:hAnsiTheme="minorHAnsi" w:cstheme="minorHAnsi"/>
          <w:szCs w:val="22"/>
        </w:rPr>
        <w:t xml:space="preserve">orm and provided to the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/other personnel for their information. Where it is not possible to </w:t>
      </w:r>
      <w:proofErr w:type="gramStart"/>
      <w:r w:rsidRPr="00C22413">
        <w:rPr>
          <w:rFonts w:asciiTheme="minorHAnsi" w:hAnsiTheme="minorHAnsi" w:cstheme="minorHAnsi"/>
          <w:szCs w:val="22"/>
        </w:rPr>
        <w:t>make a determination</w:t>
      </w:r>
      <w:proofErr w:type="gramEnd"/>
      <w:r w:rsidRPr="00C22413">
        <w:rPr>
          <w:rFonts w:asciiTheme="minorHAnsi" w:hAnsiTheme="minorHAnsi" w:cstheme="minorHAnsi"/>
          <w:szCs w:val="22"/>
        </w:rPr>
        <w:t xml:space="preserve"> within this timeframe, the </w:t>
      </w:r>
      <w:r w:rsidR="00C449EE" w:rsidRPr="00C22413">
        <w:rPr>
          <w:rFonts w:asciiTheme="minorHAnsi" w:hAnsiTheme="minorHAnsi" w:cstheme="minorHAnsi"/>
          <w:szCs w:val="22"/>
        </w:rPr>
        <w:t>employee</w:t>
      </w:r>
      <w:r w:rsidRPr="00C22413">
        <w:rPr>
          <w:rFonts w:asciiTheme="minorHAnsi" w:hAnsiTheme="minorHAnsi" w:cstheme="minorHAnsi"/>
          <w:szCs w:val="22"/>
        </w:rPr>
        <w:t xml:space="preserve">/other personnel concerned is to be kept informed of the progress on the matter. </w:t>
      </w:r>
    </w:p>
    <w:p w14:paraId="719CD8FE" w14:textId="77777777" w:rsidR="00952386" w:rsidRPr="00C22413" w:rsidRDefault="00952386" w:rsidP="00952386">
      <w:pPr>
        <w:autoSpaceDE w:val="0"/>
        <w:autoSpaceDN w:val="0"/>
        <w:adjustRightInd w:val="0"/>
        <w:rPr>
          <w:rFonts w:asciiTheme="minorHAnsi" w:hAnsiTheme="minorHAnsi" w:cstheme="minorHAnsi"/>
          <w:szCs w:val="22"/>
        </w:rPr>
      </w:pPr>
    </w:p>
    <w:p w14:paraId="293D7AD7" w14:textId="77777777" w:rsidR="00952386" w:rsidRPr="00C22413" w:rsidRDefault="00952386" w:rsidP="00952386">
      <w:p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If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/other personnel disagree with the decision, the matter is to be discussed with the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/other personnel and the Manager or Director in an attempt to seek a resolution. If, following this discussion, the matter remains unresolved, it should then be referred to the CEO for resolution. In the event there is still no consensus on the outcome </w:t>
      </w:r>
      <w:r w:rsidR="00113C8E" w:rsidRPr="00C22413">
        <w:rPr>
          <w:rFonts w:asciiTheme="minorHAnsi" w:hAnsiTheme="minorHAnsi" w:cstheme="minorHAnsi"/>
          <w:szCs w:val="22"/>
        </w:rPr>
        <w:t>then</w:t>
      </w:r>
      <w:r w:rsidRPr="00C22413">
        <w:rPr>
          <w:rFonts w:asciiTheme="minorHAnsi" w:hAnsiTheme="minorHAnsi" w:cstheme="minorHAnsi"/>
          <w:szCs w:val="22"/>
        </w:rPr>
        <w:t xml:space="preserve"> grievance </w:t>
      </w:r>
      <w:r w:rsidR="00113C8E" w:rsidRPr="00C22413">
        <w:rPr>
          <w:rFonts w:asciiTheme="minorHAnsi" w:hAnsiTheme="minorHAnsi" w:cstheme="minorHAnsi"/>
          <w:szCs w:val="22"/>
        </w:rPr>
        <w:t xml:space="preserve">and dispute resolution </w:t>
      </w:r>
      <w:r w:rsidRPr="00C22413">
        <w:rPr>
          <w:rFonts w:asciiTheme="minorHAnsi" w:hAnsiTheme="minorHAnsi" w:cstheme="minorHAnsi"/>
          <w:szCs w:val="22"/>
        </w:rPr>
        <w:t>procedures are to be followed.</w:t>
      </w:r>
    </w:p>
    <w:p w14:paraId="01939AF9" w14:textId="77777777" w:rsidR="00B62990" w:rsidRPr="00C22413" w:rsidRDefault="00B62990" w:rsidP="00411D7F">
      <w:pPr>
        <w:autoSpaceDE w:val="0"/>
        <w:autoSpaceDN w:val="0"/>
        <w:adjustRightInd w:val="0"/>
        <w:rPr>
          <w:rFonts w:asciiTheme="minorHAnsi" w:hAnsiTheme="minorHAnsi" w:cstheme="minorHAnsi"/>
          <w:szCs w:val="22"/>
        </w:rPr>
      </w:pPr>
    </w:p>
    <w:p w14:paraId="16AD036C" w14:textId="77777777" w:rsidR="00B47434" w:rsidRPr="00C22413" w:rsidRDefault="00B47434" w:rsidP="005A52E0">
      <w:pPr>
        <w:pStyle w:val="Heading1"/>
        <w:rPr>
          <w:rFonts w:asciiTheme="minorHAnsi" w:hAnsiTheme="minorHAnsi" w:cstheme="minorHAnsi"/>
        </w:rPr>
      </w:pPr>
      <w:bookmarkStart w:id="78" w:name="_Toc519851655"/>
      <w:bookmarkStart w:id="79" w:name="_Toc4078967"/>
      <w:r w:rsidRPr="00C22413">
        <w:rPr>
          <w:rFonts w:asciiTheme="minorHAnsi" w:hAnsiTheme="minorHAnsi" w:cstheme="minorHAnsi"/>
        </w:rPr>
        <w:t>DEFINITIONS</w:t>
      </w:r>
      <w:r w:rsidR="00F64D22" w:rsidRPr="00C22413">
        <w:rPr>
          <w:rFonts w:asciiTheme="minorHAnsi" w:hAnsiTheme="minorHAnsi" w:cstheme="minorHAnsi"/>
        </w:rPr>
        <w:t>/ABBREVIATIONS</w:t>
      </w:r>
      <w:bookmarkEnd w:id="78"/>
      <w:bookmarkEnd w:id="79"/>
    </w:p>
    <w:p w14:paraId="06690C39" w14:textId="77777777" w:rsidR="00B47434" w:rsidRPr="00C22413" w:rsidRDefault="00B47434" w:rsidP="00B47434">
      <w:pPr>
        <w:autoSpaceDE w:val="0"/>
        <w:autoSpaceDN w:val="0"/>
        <w:adjustRightInd w:val="0"/>
        <w:rPr>
          <w:rFonts w:asciiTheme="minorHAnsi" w:hAnsiTheme="minorHAnsi" w:cstheme="minorHAnsi"/>
          <w:b/>
          <w:szCs w:val="22"/>
        </w:rPr>
      </w:pPr>
    </w:p>
    <w:p w14:paraId="0706985A" w14:textId="77777777" w:rsidR="00B47434" w:rsidRPr="00C22413" w:rsidRDefault="00B47434"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Benefit</w:t>
      </w:r>
      <w:r w:rsidRPr="00C22413">
        <w:rPr>
          <w:rFonts w:asciiTheme="minorHAnsi" w:hAnsiTheme="minorHAnsi" w:cstheme="minorHAnsi"/>
          <w:szCs w:val="22"/>
        </w:rPr>
        <w:t xml:space="preserve"> is a service or intangible item which is of value to the receiver. Examples</w:t>
      </w:r>
      <w:r w:rsidR="00C93E53" w:rsidRPr="00C22413">
        <w:rPr>
          <w:rFonts w:asciiTheme="minorHAnsi" w:hAnsiTheme="minorHAnsi" w:cstheme="minorHAnsi"/>
          <w:szCs w:val="22"/>
        </w:rPr>
        <w:t xml:space="preserve"> </w:t>
      </w:r>
      <w:r w:rsidRPr="00C22413">
        <w:rPr>
          <w:rFonts w:asciiTheme="minorHAnsi" w:hAnsiTheme="minorHAnsi" w:cstheme="minorHAnsi"/>
          <w:szCs w:val="22"/>
        </w:rPr>
        <w:t>include access to a private box at sporting events, a new job or promotion, preferential treatment (such as ‘queue jumping’), or access to confidential information.</w:t>
      </w:r>
    </w:p>
    <w:p w14:paraId="230F61EB" w14:textId="77777777" w:rsidR="00F64D22" w:rsidRPr="00C22413" w:rsidRDefault="00F64D22" w:rsidP="00B47434">
      <w:pPr>
        <w:autoSpaceDE w:val="0"/>
        <w:autoSpaceDN w:val="0"/>
        <w:adjustRightInd w:val="0"/>
        <w:rPr>
          <w:rFonts w:asciiTheme="minorHAnsi" w:hAnsiTheme="minorHAnsi" w:cstheme="minorHAnsi"/>
          <w:szCs w:val="22"/>
        </w:rPr>
      </w:pPr>
    </w:p>
    <w:p w14:paraId="202C2C75" w14:textId="77777777" w:rsidR="00F64D22" w:rsidRPr="00C22413" w:rsidRDefault="00F64D22"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COI</w:t>
      </w:r>
      <w:r w:rsidRPr="00C22413">
        <w:rPr>
          <w:rFonts w:asciiTheme="minorHAnsi" w:hAnsiTheme="minorHAnsi" w:cstheme="minorHAnsi"/>
          <w:szCs w:val="22"/>
        </w:rPr>
        <w:t xml:space="preserve"> conflict of interest/s</w:t>
      </w:r>
    </w:p>
    <w:p w14:paraId="59B2498D" w14:textId="77777777" w:rsidR="00F64D22" w:rsidRPr="00C22413" w:rsidRDefault="00F64D22" w:rsidP="00B47434">
      <w:pPr>
        <w:autoSpaceDE w:val="0"/>
        <w:autoSpaceDN w:val="0"/>
        <w:adjustRightInd w:val="0"/>
        <w:rPr>
          <w:rFonts w:asciiTheme="minorHAnsi" w:hAnsiTheme="minorHAnsi" w:cstheme="minorHAnsi"/>
          <w:szCs w:val="22"/>
        </w:rPr>
      </w:pPr>
    </w:p>
    <w:p w14:paraId="27BC7B88" w14:textId="2DE73E37" w:rsidR="00F64D22" w:rsidRPr="00C22413" w:rsidRDefault="00390E95" w:rsidP="00B47434">
      <w:pPr>
        <w:autoSpaceDE w:val="0"/>
        <w:autoSpaceDN w:val="0"/>
        <w:adjustRightInd w:val="0"/>
        <w:rPr>
          <w:rFonts w:asciiTheme="minorHAnsi" w:hAnsiTheme="minorHAnsi" w:cstheme="minorHAnsi"/>
          <w:szCs w:val="22"/>
        </w:rPr>
      </w:pPr>
      <w:r>
        <w:rPr>
          <w:rFonts w:asciiTheme="minorHAnsi" w:hAnsiTheme="minorHAnsi" w:cstheme="minorHAnsi"/>
          <w:b/>
          <w:szCs w:val="22"/>
        </w:rPr>
        <w:t>DoHAC</w:t>
      </w:r>
      <w:r w:rsidR="00F64D22" w:rsidRPr="00C22413">
        <w:rPr>
          <w:rFonts w:asciiTheme="minorHAnsi" w:hAnsiTheme="minorHAnsi" w:cstheme="minorHAnsi"/>
          <w:szCs w:val="22"/>
        </w:rPr>
        <w:t xml:space="preserve"> refers to Department of Health</w:t>
      </w:r>
      <w:r w:rsidR="009C1F3A">
        <w:rPr>
          <w:rFonts w:asciiTheme="minorHAnsi" w:hAnsiTheme="minorHAnsi" w:cstheme="minorHAnsi"/>
          <w:szCs w:val="22"/>
        </w:rPr>
        <w:t xml:space="preserve"> and Aged C</w:t>
      </w:r>
      <w:r>
        <w:rPr>
          <w:rFonts w:asciiTheme="minorHAnsi" w:hAnsiTheme="minorHAnsi" w:cstheme="minorHAnsi"/>
          <w:szCs w:val="22"/>
        </w:rPr>
        <w:t>a</w:t>
      </w:r>
      <w:r w:rsidR="009C1F3A">
        <w:rPr>
          <w:rFonts w:asciiTheme="minorHAnsi" w:hAnsiTheme="minorHAnsi" w:cstheme="minorHAnsi"/>
          <w:szCs w:val="22"/>
        </w:rPr>
        <w:t>re</w:t>
      </w:r>
    </w:p>
    <w:p w14:paraId="04DBCF5A" w14:textId="77777777" w:rsidR="00F64D22" w:rsidRPr="00C22413" w:rsidRDefault="00F64D22" w:rsidP="00B47434">
      <w:pPr>
        <w:autoSpaceDE w:val="0"/>
        <w:autoSpaceDN w:val="0"/>
        <w:adjustRightInd w:val="0"/>
        <w:rPr>
          <w:rFonts w:asciiTheme="minorHAnsi" w:hAnsiTheme="minorHAnsi" w:cstheme="minorHAnsi"/>
          <w:szCs w:val="22"/>
        </w:rPr>
      </w:pPr>
    </w:p>
    <w:p w14:paraId="7FAE52FC" w14:textId="77777777" w:rsidR="00F64D22" w:rsidRPr="00C22413" w:rsidRDefault="00F64D22"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GCPHN</w:t>
      </w:r>
      <w:r w:rsidRPr="00C22413">
        <w:rPr>
          <w:rFonts w:asciiTheme="minorHAnsi" w:hAnsiTheme="minorHAnsi" w:cstheme="minorHAnsi"/>
          <w:szCs w:val="22"/>
        </w:rPr>
        <w:t xml:space="preserve"> refers to Gold Coast Primary Health Network</w:t>
      </w:r>
    </w:p>
    <w:p w14:paraId="5DB27C97" w14:textId="77777777" w:rsidR="00B47434" w:rsidRPr="00C22413" w:rsidRDefault="00B47434" w:rsidP="00B47434">
      <w:pPr>
        <w:rPr>
          <w:rFonts w:asciiTheme="minorHAnsi" w:hAnsiTheme="minorHAnsi" w:cstheme="minorHAnsi"/>
          <w:szCs w:val="22"/>
        </w:rPr>
      </w:pPr>
    </w:p>
    <w:p w14:paraId="23628E30" w14:textId="77777777" w:rsidR="00B47434" w:rsidRPr="00C22413" w:rsidRDefault="00B47434"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Gift</w:t>
      </w:r>
      <w:r w:rsidR="00F64D22" w:rsidRPr="00C22413">
        <w:rPr>
          <w:rFonts w:asciiTheme="minorHAnsi" w:hAnsiTheme="minorHAnsi" w:cstheme="minorHAnsi"/>
          <w:b/>
          <w:szCs w:val="22"/>
        </w:rPr>
        <w:t xml:space="preserve"> </w:t>
      </w:r>
      <w:r w:rsidRPr="00C22413">
        <w:rPr>
          <w:rFonts w:asciiTheme="minorHAnsi" w:hAnsiTheme="minorHAnsi" w:cstheme="minorHAnsi"/>
          <w:szCs w:val="22"/>
        </w:rPr>
        <w:t>any item, service, prize, hospitality or travel, offered or provided by a customer, client, applicant, supplier, potential supplier or external organisation, which has an intrinsic value and/or a value to the recipient, a member of their family, relation, friend or associate, and includes bequests.</w:t>
      </w:r>
    </w:p>
    <w:p w14:paraId="16F59F68" w14:textId="77777777" w:rsidR="00B47434" w:rsidRPr="00C22413" w:rsidRDefault="00B47434" w:rsidP="00B47434">
      <w:pPr>
        <w:autoSpaceDE w:val="0"/>
        <w:autoSpaceDN w:val="0"/>
        <w:adjustRightInd w:val="0"/>
        <w:rPr>
          <w:rFonts w:asciiTheme="minorHAnsi" w:hAnsiTheme="minorHAnsi" w:cstheme="minorHAnsi"/>
          <w:szCs w:val="22"/>
        </w:rPr>
      </w:pPr>
    </w:p>
    <w:p w14:paraId="67F115B2" w14:textId="77777777" w:rsidR="00B47434" w:rsidRPr="00C22413" w:rsidRDefault="00B47434"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bCs/>
          <w:szCs w:val="22"/>
        </w:rPr>
        <w:t xml:space="preserve">Gift Register </w:t>
      </w:r>
      <w:r w:rsidRPr="00C22413">
        <w:rPr>
          <w:rFonts w:asciiTheme="minorHAnsi" w:hAnsiTheme="minorHAnsi" w:cstheme="minorHAnsi"/>
          <w:szCs w:val="22"/>
        </w:rPr>
        <w:t>is an official written record that captures a gift and</w:t>
      </w:r>
      <w:r w:rsidR="006C7A5A" w:rsidRPr="00C22413">
        <w:rPr>
          <w:rFonts w:asciiTheme="minorHAnsi" w:hAnsiTheme="minorHAnsi" w:cstheme="minorHAnsi"/>
          <w:szCs w:val="22"/>
        </w:rPr>
        <w:t>/or a benefit</w:t>
      </w:r>
      <w:r w:rsidRPr="00C22413">
        <w:rPr>
          <w:rFonts w:asciiTheme="minorHAnsi" w:hAnsiTheme="minorHAnsi" w:cstheme="minorHAnsi"/>
          <w:szCs w:val="22"/>
        </w:rPr>
        <w:t xml:space="preserve"> received by</w:t>
      </w:r>
      <w:r w:rsidR="00C93E53" w:rsidRPr="00C22413">
        <w:rPr>
          <w:rFonts w:asciiTheme="minorHAnsi" w:hAnsiTheme="minorHAnsi" w:cstheme="minorHAnsi"/>
          <w:szCs w:val="22"/>
        </w:rPr>
        <w:t xml:space="preserve"> </w:t>
      </w:r>
      <w:r w:rsidRPr="00C22413">
        <w:rPr>
          <w:rFonts w:asciiTheme="minorHAnsi" w:hAnsiTheme="minorHAnsi" w:cstheme="minorHAnsi"/>
          <w:szCs w:val="22"/>
        </w:rPr>
        <w:t xml:space="preserve">or offered to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 with a value of $</w:t>
      </w:r>
      <w:r w:rsidR="00FB084F" w:rsidRPr="00C22413">
        <w:rPr>
          <w:rFonts w:asciiTheme="minorHAnsi" w:hAnsiTheme="minorHAnsi" w:cstheme="minorHAnsi"/>
          <w:szCs w:val="22"/>
        </w:rPr>
        <w:t>2</w:t>
      </w:r>
      <w:r w:rsidR="001807A4" w:rsidRPr="00C22413">
        <w:rPr>
          <w:rFonts w:asciiTheme="minorHAnsi" w:hAnsiTheme="minorHAnsi" w:cstheme="minorHAnsi"/>
          <w:szCs w:val="22"/>
        </w:rPr>
        <w:t>0</w:t>
      </w:r>
      <w:r w:rsidRPr="00C22413">
        <w:rPr>
          <w:rFonts w:asciiTheme="minorHAnsi" w:hAnsiTheme="minorHAnsi" w:cstheme="minorHAnsi"/>
          <w:szCs w:val="22"/>
        </w:rPr>
        <w:t xml:space="preserve"> or above and details the decisions made and action taken.</w:t>
      </w:r>
    </w:p>
    <w:p w14:paraId="26DA415B" w14:textId="77777777" w:rsidR="00B47434" w:rsidRPr="00C22413" w:rsidRDefault="00B47434" w:rsidP="00B47434">
      <w:pPr>
        <w:autoSpaceDE w:val="0"/>
        <w:autoSpaceDN w:val="0"/>
        <w:adjustRightInd w:val="0"/>
        <w:rPr>
          <w:rFonts w:asciiTheme="minorHAnsi" w:hAnsiTheme="minorHAnsi" w:cstheme="minorHAnsi"/>
          <w:szCs w:val="22"/>
        </w:rPr>
      </w:pPr>
    </w:p>
    <w:p w14:paraId="1E0A04EC" w14:textId="77777777" w:rsidR="00F64D22" w:rsidRPr="00C22413" w:rsidRDefault="00B47434"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 xml:space="preserve">Responsible person </w:t>
      </w:r>
      <w:r w:rsidRPr="00C22413">
        <w:rPr>
          <w:rFonts w:asciiTheme="minorHAnsi" w:hAnsiTheme="minorHAnsi" w:cstheme="minorHAnsi"/>
          <w:szCs w:val="22"/>
        </w:rPr>
        <w:t xml:space="preserve">refers to Gold Coast Primary Health Network Executive Management, Managers </w:t>
      </w:r>
      <w:r w:rsidR="00903DD5" w:rsidRPr="00C22413">
        <w:rPr>
          <w:rFonts w:asciiTheme="minorHAnsi" w:hAnsiTheme="minorHAnsi" w:cstheme="minorHAnsi"/>
          <w:szCs w:val="22"/>
        </w:rPr>
        <w:t xml:space="preserve">or other personnel </w:t>
      </w:r>
      <w:r w:rsidRPr="00C22413">
        <w:rPr>
          <w:rFonts w:asciiTheme="minorHAnsi" w:hAnsiTheme="minorHAnsi" w:cstheme="minorHAnsi"/>
          <w:szCs w:val="22"/>
        </w:rPr>
        <w:t xml:space="preserve">leading relevant process, Chair of Committee or </w:t>
      </w:r>
      <w:r w:rsidR="00DA18DD" w:rsidRPr="00C22413">
        <w:rPr>
          <w:rFonts w:asciiTheme="minorHAnsi" w:hAnsiTheme="minorHAnsi" w:cstheme="minorHAnsi"/>
          <w:szCs w:val="22"/>
        </w:rPr>
        <w:t xml:space="preserve">Chair of </w:t>
      </w:r>
      <w:r w:rsidRPr="00C22413">
        <w:rPr>
          <w:rFonts w:asciiTheme="minorHAnsi" w:hAnsiTheme="minorHAnsi" w:cstheme="minorHAnsi"/>
          <w:szCs w:val="22"/>
        </w:rPr>
        <w:t>relevant process.</w:t>
      </w:r>
    </w:p>
    <w:p w14:paraId="016B8271" w14:textId="77777777" w:rsidR="00F64D22" w:rsidRPr="00C22413" w:rsidRDefault="00F64D22" w:rsidP="00B47434">
      <w:pPr>
        <w:autoSpaceDE w:val="0"/>
        <w:autoSpaceDN w:val="0"/>
        <w:adjustRightInd w:val="0"/>
        <w:rPr>
          <w:rFonts w:asciiTheme="minorHAnsi" w:hAnsiTheme="minorHAnsi" w:cstheme="minorHAnsi"/>
          <w:szCs w:val="22"/>
        </w:rPr>
      </w:pPr>
    </w:p>
    <w:p w14:paraId="1477DF14" w14:textId="77777777" w:rsidR="00B47434" w:rsidRPr="00C22413" w:rsidRDefault="00F64D22" w:rsidP="00B47434">
      <w:pPr>
        <w:autoSpaceDE w:val="0"/>
        <w:autoSpaceDN w:val="0"/>
        <w:adjustRightInd w:val="0"/>
        <w:rPr>
          <w:rFonts w:asciiTheme="minorHAnsi" w:hAnsiTheme="minorHAnsi" w:cstheme="minorHAnsi"/>
          <w:bCs/>
          <w:kern w:val="32"/>
          <w:szCs w:val="22"/>
        </w:rPr>
      </w:pPr>
      <w:r w:rsidRPr="00C22413">
        <w:rPr>
          <w:rFonts w:asciiTheme="minorHAnsi" w:hAnsiTheme="minorHAnsi" w:cstheme="minorHAnsi"/>
          <w:b/>
          <w:szCs w:val="22"/>
        </w:rPr>
        <w:t>Organisation</w:t>
      </w:r>
      <w:r w:rsidRPr="00C22413">
        <w:rPr>
          <w:rFonts w:asciiTheme="minorHAnsi" w:hAnsiTheme="minorHAnsi" w:cstheme="minorHAnsi"/>
          <w:szCs w:val="22"/>
        </w:rPr>
        <w:t xml:space="preserve"> where applicable, refers to GCPHN</w:t>
      </w:r>
      <w:r w:rsidR="00B47434" w:rsidRPr="00C22413">
        <w:rPr>
          <w:rFonts w:asciiTheme="minorHAnsi" w:hAnsiTheme="minorHAnsi" w:cstheme="minorHAnsi"/>
          <w:szCs w:val="22"/>
        </w:rPr>
        <w:t xml:space="preserve"> </w:t>
      </w:r>
    </w:p>
    <w:p w14:paraId="55B5B451" w14:textId="77777777" w:rsidR="00B47434" w:rsidRPr="00C22413" w:rsidRDefault="00B47434" w:rsidP="00B47434">
      <w:pPr>
        <w:rPr>
          <w:rFonts w:asciiTheme="minorHAnsi" w:hAnsiTheme="minorHAnsi" w:cstheme="minorHAnsi"/>
          <w:b/>
          <w:bCs/>
          <w:kern w:val="32"/>
          <w:szCs w:val="22"/>
        </w:rPr>
      </w:pPr>
    </w:p>
    <w:p w14:paraId="36D379A8" w14:textId="02EAC6CF" w:rsidR="00B47434" w:rsidRPr="00C22413" w:rsidRDefault="00B47434" w:rsidP="00B47434">
      <w:pPr>
        <w:autoSpaceDE w:val="0"/>
        <w:autoSpaceDN w:val="0"/>
        <w:adjustRightInd w:val="0"/>
        <w:rPr>
          <w:rFonts w:asciiTheme="minorHAnsi" w:hAnsiTheme="minorHAnsi" w:cstheme="minorHAnsi"/>
          <w:b/>
          <w:szCs w:val="22"/>
        </w:rPr>
      </w:pPr>
      <w:r w:rsidRPr="00C22413">
        <w:rPr>
          <w:rFonts w:asciiTheme="minorHAnsi" w:hAnsiTheme="minorHAnsi" w:cstheme="minorHAnsi"/>
          <w:b/>
          <w:szCs w:val="22"/>
        </w:rPr>
        <w:t xml:space="preserve">Other </w:t>
      </w:r>
      <w:r w:rsidR="008571E2">
        <w:rPr>
          <w:rFonts w:asciiTheme="minorHAnsi" w:hAnsiTheme="minorHAnsi" w:cstheme="minorHAnsi"/>
          <w:b/>
          <w:szCs w:val="22"/>
        </w:rPr>
        <w:t>p</w:t>
      </w:r>
      <w:r w:rsidRPr="00C22413">
        <w:rPr>
          <w:rFonts w:asciiTheme="minorHAnsi" w:hAnsiTheme="minorHAnsi" w:cstheme="minorHAnsi"/>
          <w:b/>
          <w:szCs w:val="22"/>
        </w:rPr>
        <w:t xml:space="preserve">ersonnel </w:t>
      </w:r>
      <w:r w:rsidRPr="00C22413">
        <w:rPr>
          <w:rFonts w:asciiTheme="minorHAnsi" w:hAnsiTheme="minorHAnsi" w:cstheme="minorHAnsi"/>
          <w:szCs w:val="22"/>
        </w:rPr>
        <w:t xml:space="preserve">for the purpose of this </w:t>
      </w:r>
      <w:r w:rsidR="00342FDE" w:rsidRPr="00C22413">
        <w:rPr>
          <w:rFonts w:asciiTheme="minorHAnsi" w:hAnsiTheme="minorHAnsi" w:cstheme="minorHAnsi"/>
          <w:szCs w:val="22"/>
        </w:rPr>
        <w:t xml:space="preserve">Policy </w:t>
      </w:r>
      <w:r w:rsidRPr="00C22413">
        <w:rPr>
          <w:rFonts w:asciiTheme="minorHAnsi" w:hAnsiTheme="minorHAnsi" w:cstheme="minorHAnsi"/>
          <w:szCs w:val="22"/>
        </w:rPr>
        <w:t>refers to members of governance (i.e. Board) and advisory committees (i.e. Clinical Council and Community Advisory Council), panel members, volunteers, advocates, contractors, students, consultants, researchers performing work for the organisation.</w:t>
      </w:r>
    </w:p>
    <w:p w14:paraId="69EEE551" w14:textId="77777777" w:rsidR="00B47434" w:rsidRPr="00C22413" w:rsidRDefault="00B47434" w:rsidP="00B47434">
      <w:pPr>
        <w:autoSpaceDE w:val="0"/>
        <w:autoSpaceDN w:val="0"/>
        <w:adjustRightInd w:val="0"/>
        <w:rPr>
          <w:rFonts w:asciiTheme="minorHAnsi" w:hAnsiTheme="minorHAnsi" w:cstheme="minorHAnsi"/>
          <w:b/>
          <w:szCs w:val="22"/>
        </w:rPr>
      </w:pPr>
    </w:p>
    <w:p w14:paraId="0CE0329D" w14:textId="547A08E0" w:rsidR="00B47434" w:rsidRPr="00C22413" w:rsidRDefault="00B47434" w:rsidP="00B47434">
      <w:pPr>
        <w:autoSpaceDE w:val="0"/>
        <w:autoSpaceDN w:val="0"/>
        <w:adjustRightInd w:val="0"/>
        <w:rPr>
          <w:rFonts w:asciiTheme="minorHAnsi" w:hAnsiTheme="minorHAnsi" w:cstheme="minorHAnsi"/>
          <w:szCs w:val="22"/>
        </w:rPr>
      </w:pPr>
      <w:r w:rsidRPr="00C22413">
        <w:rPr>
          <w:rFonts w:asciiTheme="minorHAnsi" w:hAnsiTheme="minorHAnsi" w:cstheme="minorHAnsi"/>
          <w:b/>
          <w:szCs w:val="22"/>
        </w:rPr>
        <w:t>Employee</w:t>
      </w:r>
      <w:r w:rsidR="00F32740" w:rsidRPr="00C22413">
        <w:rPr>
          <w:rFonts w:asciiTheme="minorHAnsi" w:hAnsiTheme="minorHAnsi" w:cstheme="minorHAnsi"/>
          <w:b/>
          <w:szCs w:val="22"/>
        </w:rPr>
        <w:t>/</w:t>
      </w:r>
      <w:r w:rsidRPr="00C22413">
        <w:rPr>
          <w:rFonts w:asciiTheme="minorHAnsi" w:hAnsiTheme="minorHAnsi" w:cstheme="minorHAnsi"/>
          <w:b/>
          <w:szCs w:val="22"/>
        </w:rPr>
        <w:t>s</w:t>
      </w:r>
      <w:r w:rsidRPr="00C22413">
        <w:rPr>
          <w:rFonts w:asciiTheme="minorHAnsi" w:hAnsiTheme="minorHAnsi" w:cstheme="minorHAnsi"/>
          <w:szCs w:val="22"/>
        </w:rPr>
        <w:t xml:space="preserve"> for the purpose of this </w:t>
      </w:r>
      <w:r w:rsidR="00342FDE" w:rsidRPr="00C22413">
        <w:rPr>
          <w:rFonts w:asciiTheme="minorHAnsi" w:hAnsiTheme="minorHAnsi" w:cstheme="minorHAnsi"/>
          <w:szCs w:val="22"/>
        </w:rPr>
        <w:t xml:space="preserve">Policy </w:t>
      </w:r>
      <w:r w:rsidRPr="00C22413">
        <w:rPr>
          <w:rFonts w:asciiTheme="minorHAnsi" w:hAnsiTheme="minorHAnsi" w:cstheme="minorHAnsi"/>
          <w:szCs w:val="22"/>
        </w:rPr>
        <w:t>refers to all Gold Coast Primary Health Network employees, including full-time, part-time, and casual employees.</w:t>
      </w:r>
    </w:p>
    <w:p w14:paraId="100270E1" w14:textId="77777777" w:rsidR="008540CC" w:rsidRPr="00C22413" w:rsidRDefault="008540CC" w:rsidP="003C1FB3">
      <w:pPr>
        <w:rPr>
          <w:rFonts w:asciiTheme="minorHAnsi" w:hAnsiTheme="minorHAnsi" w:cstheme="minorHAnsi"/>
          <w:szCs w:val="22"/>
        </w:rPr>
      </w:pPr>
    </w:p>
    <w:p w14:paraId="48B111EC" w14:textId="77777777" w:rsidR="00B11FB8" w:rsidRPr="00C22413" w:rsidRDefault="00B11FB8" w:rsidP="00B11FB8">
      <w:pPr>
        <w:pStyle w:val="Default"/>
        <w:rPr>
          <w:rFonts w:asciiTheme="minorHAnsi" w:hAnsiTheme="minorHAnsi" w:cstheme="minorHAnsi"/>
          <w:b/>
          <w:bCs/>
          <w:sz w:val="22"/>
          <w:szCs w:val="22"/>
        </w:rPr>
      </w:pPr>
    </w:p>
    <w:p w14:paraId="4C096EB0" w14:textId="77777777" w:rsidR="008234DB" w:rsidRPr="00C22413" w:rsidRDefault="00C72CAD" w:rsidP="00FD1A62">
      <w:pPr>
        <w:pStyle w:val="Heading1"/>
        <w:rPr>
          <w:rFonts w:asciiTheme="minorHAnsi" w:hAnsiTheme="minorHAnsi" w:cstheme="minorHAnsi"/>
        </w:rPr>
      </w:pPr>
      <w:bookmarkStart w:id="80" w:name="_Appendix_A_(SOURCE:"/>
      <w:bookmarkEnd w:id="80"/>
      <w:r w:rsidRPr="00C22413">
        <w:rPr>
          <w:rFonts w:asciiTheme="minorHAnsi" w:hAnsiTheme="minorHAnsi" w:cstheme="minorHAnsi"/>
          <w:color w:val="003E6A"/>
        </w:rPr>
        <w:br w:type="page"/>
      </w:r>
      <w:bookmarkStart w:id="81" w:name="_Appendix_A_"/>
      <w:bookmarkStart w:id="82" w:name="_Toc4078968"/>
      <w:bookmarkEnd w:id="81"/>
      <w:r w:rsidR="00BC3C9C" w:rsidRPr="00C22413">
        <w:rPr>
          <w:rFonts w:asciiTheme="minorHAnsi" w:hAnsiTheme="minorHAnsi" w:cstheme="minorHAnsi"/>
        </w:rPr>
        <w:lastRenderedPageBreak/>
        <w:t xml:space="preserve">Appendix </w:t>
      </w:r>
      <w:r w:rsidR="00064235" w:rsidRPr="00C22413">
        <w:rPr>
          <w:rFonts w:asciiTheme="minorHAnsi" w:hAnsiTheme="minorHAnsi" w:cstheme="minorHAnsi"/>
        </w:rPr>
        <w:t xml:space="preserve">A </w:t>
      </w:r>
      <w:r w:rsidR="00064235" w:rsidRPr="00C22413">
        <w:rPr>
          <w:rFonts w:asciiTheme="minorHAnsi" w:hAnsiTheme="minorHAnsi" w:cstheme="minorHAnsi"/>
          <w:sz w:val="16"/>
          <w:szCs w:val="16"/>
        </w:rPr>
        <w:t>(</w:t>
      </w:r>
      <w:r w:rsidRPr="00C22413">
        <w:rPr>
          <w:rFonts w:asciiTheme="minorHAnsi" w:hAnsiTheme="minorHAnsi" w:cstheme="minorHAnsi"/>
          <w:sz w:val="16"/>
          <w:szCs w:val="16"/>
        </w:rPr>
        <w:t>S</w:t>
      </w:r>
      <w:r w:rsidR="008234DB" w:rsidRPr="00C22413">
        <w:rPr>
          <w:rFonts w:asciiTheme="minorHAnsi" w:hAnsiTheme="minorHAnsi" w:cstheme="minorHAnsi"/>
          <w:sz w:val="16"/>
          <w:szCs w:val="16"/>
        </w:rPr>
        <w:t>OURCE: NHS England, Managing Conflicts of Interest: Case Studies</w:t>
      </w:r>
      <w:r w:rsidRPr="00C22413">
        <w:rPr>
          <w:rFonts w:asciiTheme="minorHAnsi" w:hAnsiTheme="minorHAnsi" w:cstheme="minorHAnsi"/>
          <w:sz w:val="16"/>
          <w:szCs w:val="16"/>
        </w:rPr>
        <w:t>)</w:t>
      </w:r>
      <w:bookmarkEnd w:id="82"/>
    </w:p>
    <w:p w14:paraId="20E83B9E" w14:textId="77777777" w:rsidR="00333255" w:rsidRPr="00C22413" w:rsidRDefault="00333255" w:rsidP="008234DB">
      <w:pPr>
        <w:autoSpaceDE w:val="0"/>
        <w:autoSpaceDN w:val="0"/>
        <w:adjustRightInd w:val="0"/>
        <w:rPr>
          <w:rFonts w:asciiTheme="minorHAnsi" w:hAnsiTheme="minorHAnsi" w:cstheme="minorHAnsi"/>
          <w:b/>
          <w:bCs/>
          <w:color w:val="365F91"/>
          <w:szCs w:val="22"/>
        </w:rPr>
      </w:pPr>
    </w:p>
    <w:p w14:paraId="0843E289"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1: </w:t>
      </w:r>
    </w:p>
    <w:p w14:paraId="2F5655D9"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Assessing the need for and location of new community medical centres</w:t>
      </w:r>
    </w:p>
    <w:p w14:paraId="1E282287" w14:textId="77777777" w:rsidR="008234DB" w:rsidRPr="00C22413" w:rsidRDefault="008234DB" w:rsidP="008234DB">
      <w:pPr>
        <w:pStyle w:val="Default"/>
        <w:rPr>
          <w:rFonts w:asciiTheme="minorHAnsi" w:hAnsiTheme="minorHAnsi" w:cstheme="minorHAnsi"/>
          <w:b/>
          <w:bCs/>
          <w:color w:val="9F005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0EF5D6E3" w14:textId="77777777" w:rsidTr="00532FAE">
        <w:tc>
          <w:tcPr>
            <w:tcW w:w="1271" w:type="dxa"/>
            <w:shd w:val="clear" w:color="auto" w:fill="auto"/>
          </w:tcPr>
          <w:p w14:paraId="04C14D78"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06C59F7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As part of North County CCG’s strategy to provide more accessible primary care services, the CCG plans to open community medical centres in each of its localities. The medical centres will provide a range of out-of-hospital services. </w:t>
            </w:r>
          </w:p>
          <w:p w14:paraId="6682FB1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CCG’s Primary Care Commissioning Committee (PCCC) sets up a working group to undertake a needs assessment and to develop a business case, recommending the range of services to be offered and the location of each medical centre. </w:t>
            </w:r>
          </w:p>
          <w:p w14:paraId="49E73B9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At a public meeting of the PCCC, the business case and needs assessment is presented by the Chair of the working group. </w:t>
            </w:r>
          </w:p>
          <w:p w14:paraId="46E58CA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In one locality, the recommendation is to open the medical centre in buildings owned by Dr Adam Brown, a GP governing body and PCCC member. This is because the building’s rent would be cheaper than the rent of alternative sites. </w:t>
            </w:r>
          </w:p>
          <w:p w14:paraId="6F5103F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proposed site is next to Dr Brown’s GP practice, which is a prescribing practice. Therefore, there is a high probability that the medical centre would increase business at Dr Brown’s pharmacy. </w:t>
            </w:r>
          </w:p>
          <w:p w14:paraId="1211B76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Brown has previously declared that he owned a prescribing practice and the property in question. This is on the CCG’s register of interest. </w:t>
            </w:r>
          </w:p>
          <w:p w14:paraId="4CB6C051"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Brown left the PCCC meeting when this matter was discussed. </w:t>
            </w:r>
          </w:p>
          <w:p w14:paraId="19FCB699" w14:textId="77777777" w:rsidR="008234DB" w:rsidRPr="00C22413" w:rsidRDefault="008234DB" w:rsidP="003562DE">
            <w:pPr>
              <w:pStyle w:val="Default"/>
              <w:rPr>
                <w:rFonts w:asciiTheme="minorHAnsi" w:hAnsiTheme="minorHAnsi" w:cstheme="minorHAnsi"/>
                <w:sz w:val="16"/>
                <w:szCs w:val="16"/>
              </w:rPr>
            </w:pPr>
          </w:p>
        </w:tc>
      </w:tr>
      <w:tr w:rsidR="008234DB" w:rsidRPr="00C22413" w14:paraId="16074830" w14:textId="77777777" w:rsidTr="00532FAE">
        <w:tc>
          <w:tcPr>
            <w:tcW w:w="1271" w:type="dxa"/>
            <w:shd w:val="clear" w:color="auto" w:fill="auto"/>
          </w:tcPr>
          <w:p w14:paraId="08418B00"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557E2BE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Brown has a direct financial interest in the medical centre being located on his premises. </w:t>
            </w:r>
          </w:p>
          <w:p w14:paraId="64664F5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could be a perception that the CCG has favoured a PCCC member when selecting the location of the medical centre. </w:t>
            </w:r>
          </w:p>
          <w:p w14:paraId="43FFDA49"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of loss of public confidence and trust in the CCG, as well as legal challenge from the owners of other potential sites, if the conflicts of interest are not managed appropriately. </w:t>
            </w:r>
          </w:p>
          <w:p w14:paraId="4965F62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also a risk that the personal reputation of Dr Brown will be damaged if his interests are not appropriately declared and managed. </w:t>
            </w:r>
          </w:p>
          <w:p w14:paraId="67A091D3" w14:textId="77777777" w:rsidR="008234DB" w:rsidRPr="00C22413" w:rsidRDefault="008234DB" w:rsidP="003562DE">
            <w:pPr>
              <w:pStyle w:val="Default"/>
              <w:rPr>
                <w:rFonts w:asciiTheme="minorHAnsi" w:hAnsiTheme="minorHAnsi" w:cstheme="minorHAnsi"/>
                <w:sz w:val="16"/>
                <w:szCs w:val="16"/>
              </w:rPr>
            </w:pPr>
          </w:p>
        </w:tc>
      </w:tr>
      <w:tr w:rsidR="008234DB" w:rsidRPr="00C22413" w14:paraId="6787B832" w14:textId="77777777" w:rsidTr="00532FAE">
        <w:tc>
          <w:tcPr>
            <w:tcW w:w="1271" w:type="dxa"/>
            <w:shd w:val="clear" w:color="auto" w:fill="auto"/>
          </w:tcPr>
          <w:p w14:paraId="30690892"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487A862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All proposals should clearly state whether any conflicts of interest have been identified during the development of the proposal and if so, how they were managed. </w:t>
            </w:r>
          </w:p>
          <w:p w14:paraId="1F7A74F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In this case, the appropriate management of the conflicts of interest should include ensuring that: </w:t>
            </w:r>
          </w:p>
          <w:p w14:paraId="37E52069" w14:textId="77777777" w:rsidR="008234DB" w:rsidRPr="00C22413" w:rsidRDefault="008234DB" w:rsidP="00EB16D4">
            <w:pPr>
              <w:pStyle w:val="Default"/>
              <w:numPr>
                <w:ilvl w:val="0"/>
                <w:numId w:val="44"/>
              </w:numPr>
              <w:rPr>
                <w:rFonts w:asciiTheme="minorHAnsi" w:hAnsiTheme="minorHAnsi" w:cstheme="minorHAnsi"/>
                <w:sz w:val="16"/>
                <w:szCs w:val="16"/>
              </w:rPr>
            </w:pPr>
            <w:r w:rsidRPr="00C22413">
              <w:rPr>
                <w:rFonts w:asciiTheme="minorHAnsi" w:hAnsiTheme="minorHAnsi" w:cstheme="minorHAnsi"/>
                <w:sz w:val="16"/>
                <w:szCs w:val="16"/>
              </w:rPr>
              <w:t xml:space="preserve">Dr Brown’s interests (both his ownership of the prescribing practice and neighbouring property) have been recorded in the CCG’s register of interests and in the minutes of every meeting where this topic was discussed. </w:t>
            </w:r>
          </w:p>
          <w:p w14:paraId="6C193455" w14:textId="77777777" w:rsidR="008234DB" w:rsidRPr="00C22413" w:rsidRDefault="008234DB" w:rsidP="00EB16D4">
            <w:pPr>
              <w:pStyle w:val="Default"/>
              <w:numPr>
                <w:ilvl w:val="0"/>
                <w:numId w:val="44"/>
              </w:numPr>
              <w:rPr>
                <w:rFonts w:asciiTheme="minorHAnsi" w:hAnsiTheme="minorHAnsi" w:cstheme="minorHAnsi"/>
                <w:sz w:val="16"/>
                <w:szCs w:val="16"/>
              </w:rPr>
            </w:pPr>
            <w:r w:rsidRPr="00C22413">
              <w:rPr>
                <w:rFonts w:asciiTheme="minorHAnsi" w:hAnsiTheme="minorHAnsi" w:cstheme="minorHAnsi"/>
                <w:sz w:val="16"/>
                <w:szCs w:val="16"/>
              </w:rPr>
              <w:t xml:space="preserve">Dr Brown was not part of the working group, and this was recorded in the relevant minutes. </w:t>
            </w:r>
          </w:p>
          <w:p w14:paraId="1DF99911" w14:textId="77777777" w:rsidR="008234DB" w:rsidRPr="00C22413" w:rsidRDefault="008234DB" w:rsidP="00EB16D4">
            <w:pPr>
              <w:pStyle w:val="Default"/>
              <w:numPr>
                <w:ilvl w:val="0"/>
                <w:numId w:val="44"/>
              </w:numPr>
              <w:rPr>
                <w:rFonts w:asciiTheme="minorHAnsi" w:hAnsiTheme="minorHAnsi" w:cstheme="minorHAnsi"/>
                <w:sz w:val="16"/>
                <w:szCs w:val="16"/>
              </w:rPr>
            </w:pPr>
            <w:r w:rsidRPr="00C22413">
              <w:rPr>
                <w:rFonts w:asciiTheme="minorHAnsi" w:hAnsiTheme="minorHAnsi" w:cstheme="minorHAnsi"/>
                <w:sz w:val="16"/>
                <w:szCs w:val="16"/>
              </w:rPr>
              <w:t xml:space="preserve">There are clear and objectively justifiable reasons for selecting the preferred locations for the medical centres, which are included within the working group’s report and referenced in the PCCC’s minutes. The cheaper rent may be one such reason, but it may not be a sufficient reason in itself for selecting one site over another. </w:t>
            </w:r>
          </w:p>
          <w:p w14:paraId="0B71E224" w14:textId="77777777" w:rsidR="008234DB" w:rsidRPr="00C22413" w:rsidRDefault="008234DB" w:rsidP="00EB16D4">
            <w:pPr>
              <w:pStyle w:val="Default"/>
              <w:numPr>
                <w:ilvl w:val="0"/>
                <w:numId w:val="44"/>
              </w:numPr>
              <w:rPr>
                <w:rFonts w:asciiTheme="minorHAnsi" w:hAnsiTheme="minorHAnsi" w:cstheme="minorHAnsi"/>
                <w:sz w:val="16"/>
                <w:szCs w:val="16"/>
              </w:rPr>
            </w:pPr>
            <w:r w:rsidRPr="00C22413">
              <w:rPr>
                <w:rFonts w:asciiTheme="minorHAnsi" w:hAnsiTheme="minorHAnsi" w:cstheme="minorHAnsi"/>
                <w:sz w:val="16"/>
                <w:szCs w:val="16"/>
              </w:rPr>
              <w:t xml:space="preserve">The proposals have been subject to appropriate scrutiny, public and stakeholder engagement, and are in accordance with procurement rules. </w:t>
            </w:r>
          </w:p>
          <w:p w14:paraId="2AFD4510" w14:textId="77777777" w:rsidR="008234DB" w:rsidRPr="00C22413" w:rsidRDefault="008234DB" w:rsidP="00EB16D4">
            <w:pPr>
              <w:pStyle w:val="Default"/>
              <w:numPr>
                <w:ilvl w:val="0"/>
                <w:numId w:val="44"/>
              </w:numPr>
              <w:rPr>
                <w:rFonts w:asciiTheme="minorHAnsi" w:hAnsiTheme="minorHAnsi" w:cstheme="minorHAnsi"/>
                <w:sz w:val="16"/>
                <w:szCs w:val="16"/>
              </w:rPr>
            </w:pPr>
            <w:r w:rsidRPr="00C22413">
              <w:rPr>
                <w:rFonts w:asciiTheme="minorHAnsi" w:hAnsiTheme="minorHAnsi" w:cstheme="minorHAnsi"/>
                <w:sz w:val="16"/>
                <w:szCs w:val="16"/>
              </w:rPr>
              <w:t xml:space="preserve">The PCCC should also consider whether there are any other relevant conflicts of interest. For example: </w:t>
            </w:r>
          </w:p>
          <w:p w14:paraId="514F4350" w14:textId="77777777" w:rsidR="008234DB" w:rsidRPr="00C22413" w:rsidRDefault="008234DB" w:rsidP="00EB16D4">
            <w:pPr>
              <w:pStyle w:val="Default"/>
              <w:numPr>
                <w:ilvl w:val="0"/>
                <w:numId w:val="41"/>
              </w:numPr>
              <w:ind w:left="1426"/>
              <w:rPr>
                <w:rFonts w:asciiTheme="minorHAnsi" w:hAnsiTheme="minorHAnsi" w:cstheme="minorHAnsi"/>
                <w:i/>
                <w:sz w:val="16"/>
                <w:szCs w:val="16"/>
              </w:rPr>
            </w:pPr>
            <w:r w:rsidRPr="00C22413">
              <w:rPr>
                <w:rFonts w:asciiTheme="minorHAnsi" w:hAnsiTheme="minorHAnsi" w:cstheme="minorHAnsi"/>
                <w:i/>
                <w:sz w:val="16"/>
                <w:szCs w:val="16"/>
              </w:rPr>
              <w:t xml:space="preserve">Were any of Dr Brown’s partners at the neighbouring practice part of the working group or members of the PCCC? </w:t>
            </w:r>
          </w:p>
          <w:p w14:paraId="68D63F5C" w14:textId="77777777" w:rsidR="008234DB" w:rsidRPr="00C22413" w:rsidRDefault="008234DB" w:rsidP="00EB16D4">
            <w:pPr>
              <w:pStyle w:val="Default"/>
              <w:numPr>
                <w:ilvl w:val="0"/>
                <w:numId w:val="41"/>
              </w:numPr>
              <w:ind w:left="1426"/>
              <w:rPr>
                <w:rFonts w:asciiTheme="minorHAnsi" w:hAnsiTheme="minorHAnsi" w:cstheme="minorHAnsi"/>
                <w:i/>
                <w:sz w:val="16"/>
                <w:szCs w:val="16"/>
              </w:rPr>
            </w:pPr>
            <w:r w:rsidRPr="00C22413">
              <w:rPr>
                <w:rFonts w:asciiTheme="minorHAnsi" w:hAnsiTheme="minorHAnsi" w:cstheme="minorHAnsi"/>
                <w:i/>
                <w:sz w:val="16"/>
                <w:szCs w:val="16"/>
              </w:rPr>
              <w:t xml:space="preserve">Would any members of the working group be affected by the relocation of some existing services to the medical centre (i.e., have they got an indirect financial interest)? </w:t>
            </w:r>
          </w:p>
          <w:p w14:paraId="7E498A74" w14:textId="77777777" w:rsidR="008234DB" w:rsidRPr="00C22413" w:rsidRDefault="008234DB" w:rsidP="00532FAE">
            <w:pPr>
              <w:pStyle w:val="Default"/>
              <w:ind w:left="360"/>
              <w:rPr>
                <w:rFonts w:asciiTheme="minorHAnsi" w:hAnsiTheme="minorHAnsi" w:cstheme="minorHAnsi"/>
                <w:sz w:val="16"/>
                <w:szCs w:val="16"/>
              </w:rPr>
            </w:pPr>
          </w:p>
          <w:p w14:paraId="665182C4" w14:textId="77777777" w:rsidR="008234DB" w:rsidRPr="00C22413" w:rsidRDefault="008234DB" w:rsidP="00532FAE">
            <w:pPr>
              <w:pStyle w:val="Default"/>
              <w:ind w:left="360"/>
              <w:rPr>
                <w:rFonts w:asciiTheme="minorHAnsi" w:hAnsiTheme="minorHAnsi" w:cstheme="minorHAnsi"/>
                <w:sz w:val="16"/>
                <w:szCs w:val="16"/>
              </w:rPr>
            </w:pPr>
            <w:r w:rsidRPr="00C22413">
              <w:rPr>
                <w:rFonts w:asciiTheme="minorHAnsi" w:hAnsiTheme="minorHAnsi" w:cstheme="minorHAnsi"/>
                <w:sz w:val="16"/>
                <w:szCs w:val="16"/>
              </w:rPr>
              <w:t xml:space="preserve">Any additional interests identified should be declared and managed appropriately during the process. </w:t>
            </w:r>
          </w:p>
          <w:p w14:paraId="60129881" w14:textId="1EA1BE0E"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Provided Dr Brown’s interests (and any other relevant interests) were declared and managed as above, it seems likely that he has acted </w:t>
            </w:r>
            <w:r w:rsidR="00A35C0E" w:rsidRPr="00C22413">
              <w:rPr>
                <w:rFonts w:asciiTheme="minorHAnsi" w:hAnsiTheme="minorHAnsi" w:cstheme="minorHAnsi"/>
                <w:sz w:val="16"/>
                <w:szCs w:val="16"/>
              </w:rPr>
              <w:t>appropriately,</w:t>
            </w:r>
            <w:r w:rsidRPr="00C22413">
              <w:rPr>
                <w:rFonts w:asciiTheme="minorHAnsi" w:hAnsiTheme="minorHAnsi" w:cstheme="minorHAnsi"/>
                <w:sz w:val="16"/>
                <w:szCs w:val="16"/>
              </w:rPr>
              <w:t xml:space="preserve"> and that the CCG will have an audit trail which evidences this. </w:t>
            </w:r>
          </w:p>
          <w:p w14:paraId="44717E01"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However, if the PCCC (led by the Chair) is not satisfied that conflicts of interest have been appropriately managed during the process, then it should defer a decision on this item and specify what remedial steps are required in order to ensure that a fair and transparent decision is taken and can be evidenced. </w:t>
            </w:r>
          </w:p>
          <w:p w14:paraId="50FBD0D7" w14:textId="77777777" w:rsidR="008234DB" w:rsidRPr="00C22413" w:rsidRDefault="008234DB" w:rsidP="003562DE">
            <w:pPr>
              <w:pStyle w:val="Default"/>
              <w:rPr>
                <w:rFonts w:asciiTheme="minorHAnsi" w:hAnsiTheme="minorHAnsi" w:cstheme="minorHAnsi"/>
                <w:b/>
                <w:sz w:val="16"/>
                <w:szCs w:val="16"/>
              </w:rPr>
            </w:pPr>
          </w:p>
        </w:tc>
      </w:tr>
      <w:tr w:rsidR="0007672B" w:rsidRPr="00C22413" w14:paraId="7857818C" w14:textId="77777777" w:rsidTr="00532FAE">
        <w:tc>
          <w:tcPr>
            <w:tcW w:w="1271" w:type="dxa"/>
            <w:shd w:val="clear" w:color="auto" w:fill="auto"/>
          </w:tcPr>
          <w:p w14:paraId="5CB24C2D" w14:textId="77777777" w:rsidR="0007672B" w:rsidRPr="00C22413" w:rsidRDefault="0007672B" w:rsidP="003562DE">
            <w:pPr>
              <w:pStyle w:val="Default"/>
              <w:rPr>
                <w:rFonts w:asciiTheme="minorHAnsi" w:hAnsiTheme="minorHAnsi" w:cstheme="minorHAnsi"/>
                <w:sz w:val="16"/>
                <w:szCs w:val="16"/>
              </w:rPr>
            </w:pPr>
          </w:p>
        </w:tc>
        <w:tc>
          <w:tcPr>
            <w:tcW w:w="8357" w:type="dxa"/>
            <w:shd w:val="clear" w:color="auto" w:fill="auto"/>
          </w:tcPr>
          <w:p w14:paraId="3F213769" w14:textId="77777777" w:rsidR="0007672B" w:rsidRPr="00C22413" w:rsidRDefault="0007672B" w:rsidP="00EB16D4">
            <w:pPr>
              <w:pStyle w:val="Default"/>
              <w:rPr>
                <w:rFonts w:asciiTheme="minorHAnsi" w:hAnsiTheme="minorHAnsi" w:cstheme="minorHAnsi"/>
                <w:sz w:val="16"/>
                <w:szCs w:val="16"/>
              </w:rPr>
            </w:pPr>
          </w:p>
        </w:tc>
      </w:tr>
    </w:tbl>
    <w:p w14:paraId="5011BFDC" w14:textId="77777777" w:rsidR="008234DB" w:rsidRPr="00C22413" w:rsidRDefault="008234DB" w:rsidP="008234DB">
      <w:pPr>
        <w:pStyle w:val="Default"/>
        <w:rPr>
          <w:rFonts w:asciiTheme="minorHAnsi" w:hAnsiTheme="minorHAnsi" w:cstheme="minorHAnsi"/>
          <w:sz w:val="22"/>
          <w:szCs w:val="22"/>
        </w:rPr>
      </w:pPr>
    </w:p>
    <w:p w14:paraId="53FA3941"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2: </w:t>
      </w:r>
    </w:p>
    <w:p w14:paraId="417366C1"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Strategic planning of primary care services</w:t>
      </w:r>
    </w:p>
    <w:p w14:paraId="0339C26C" w14:textId="77777777" w:rsidR="008234DB" w:rsidRPr="00C22413" w:rsidRDefault="008234DB" w:rsidP="008234DB">
      <w:pPr>
        <w:autoSpaceDE w:val="0"/>
        <w:autoSpaceDN w:val="0"/>
        <w:adjustRightInd w:val="0"/>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5AA512B2" w14:textId="77777777" w:rsidTr="00532FAE">
        <w:tc>
          <w:tcPr>
            <w:tcW w:w="1271" w:type="dxa"/>
            <w:shd w:val="clear" w:color="auto" w:fill="auto"/>
          </w:tcPr>
          <w:p w14:paraId="59E46793"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2A66510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East City CCG has recently implemented delegated commissioning of primary medical services. The CCG establishes a Primary Care Commissioning Committee (PCCC), which holds its first meeting to discuss the future development of local primary care services. </w:t>
            </w:r>
          </w:p>
          <w:p w14:paraId="323FC6E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Three PCCC members are GPs who have business interests in a private company, Sunflower Health Ltd., which provides some primary medical care services. </w:t>
            </w:r>
          </w:p>
          <w:p w14:paraId="53BF20D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At the start of the meeting, the GPs declare their interests in Sunflower Health Ltd., and the PCCC considers whether it is appropriate for the GPs to be present for all agenda items. </w:t>
            </w:r>
          </w:p>
          <w:p w14:paraId="665C323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lastRenderedPageBreak/>
              <w:t xml:space="preserve">One GP states that as the focus of the meeting is on the future direction of primary care services and the PCCC will not be making any procurement decisions, the GPs should be allowed to contribute to the discussion and should not have to leave the meeting. After discussion, the Chair agrees to proceed on this basis. </w:t>
            </w:r>
          </w:p>
          <w:p w14:paraId="79FF852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During the discussion about the future direction of primary care services, the PCCC starts to discuss developing local enhanced services. The services discussed are ones that Sunflower Health Ltd. might have an interest in providing. </w:t>
            </w:r>
          </w:p>
        </w:tc>
      </w:tr>
      <w:tr w:rsidR="008234DB" w:rsidRPr="00C22413" w14:paraId="336FC507" w14:textId="77777777" w:rsidTr="00532FAE">
        <w:tc>
          <w:tcPr>
            <w:tcW w:w="1271" w:type="dxa"/>
            <w:shd w:val="clear" w:color="auto" w:fill="auto"/>
          </w:tcPr>
          <w:p w14:paraId="09CB208B"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lastRenderedPageBreak/>
              <w:t>Risks</w:t>
            </w:r>
          </w:p>
        </w:tc>
        <w:tc>
          <w:tcPr>
            <w:tcW w:w="8357" w:type="dxa"/>
            <w:shd w:val="clear" w:color="auto" w:fill="auto"/>
          </w:tcPr>
          <w:p w14:paraId="50AC1AD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By being present at the meeting, particularly during the discussions about enhanced services, there is a risk (whether actual or perceived) that the proceedings may be influenced by the financial </w:t>
            </w:r>
          </w:p>
          <w:p w14:paraId="758F43C2" w14:textId="77777777" w:rsidR="008234DB" w:rsidRPr="00C22413" w:rsidRDefault="00A73094"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Interests</w:t>
            </w:r>
            <w:r w:rsidR="008234DB" w:rsidRPr="00C22413">
              <w:rPr>
                <w:rFonts w:asciiTheme="minorHAnsi" w:hAnsiTheme="minorHAnsi" w:cstheme="minorHAnsi"/>
                <w:sz w:val="16"/>
                <w:szCs w:val="16"/>
              </w:rPr>
              <w:t xml:space="preserve"> of the three GPs, given their involvement with an organisation which may wish to bid to provide those services. </w:t>
            </w:r>
          </w:p>
          <w:p w14:paraId="1427618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If the GPs have access to information about a future procurement before other potential providers, this could give them an unfair advantage. This may particularly be the case if the item was not discussed in the public session and/or it was not made clear in the papers published prior to the meeting that the PCCC would be discussing the development of enhanced services. This could lead to a costly legal challenge later on by other potential providers.</w:t>
            </w:r>
          </w:p>
          <w:p w14:paraId="45D4B821"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of loss of public confidence and trust in the CCG if the conflicts are not managed appropriately. </w:t>
            </w:r>
          </w:p>
          <w:p w14:paraId="0CA8A62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of harm to the GPs’ own personal reputations, and to the reputation of East City CCG, if their interests in Sunflower Health Ltd are not appropriately managed. </w:t>
            </w:r>
          </w:p>
          <w:p w14:paraId="3CFAE9AE" w14:textId="5B704013"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GPs gain access to any commercially sensitive </w:t>
            </w:r>
            <w:r w:rsidR="00A35C0E" w:rsidRPr="00C22413">
              <w:rPr>
                <w:rFonts w:asciiTheme="minorHAnsi" w:hAnsiTheme="minorHAnsi" w:cstheme="minorHAnsi"/>
                <w:sz w:val="16"/>
                <w:szCs w:val="16"/>
              </w:rPr>
              <w:t>information or</w:t>
            </w:r>
            <w:r w:rsidRPr="00C22413">
              <w:rPr>
                <w:rFonts w:asciiTheme="minorHAnsi" w:hAnsiTheme="minorHAnsi" w:cstheme="minorHAnsi"/>
                <w:sz w:val="16"/>
                <w:szCs w:val="16"/>
              </w:rPr>
              <w:t xml:space="preserve"> are involved in any decision which leads to a procurement in relation to the enhanced services, it is likely that Sunflower Health Ltd. would be unable to participate in any subsequent procurement for those services. </w:t>
            </w:r>
          </w:p>
          <w:p w14:paraId="00E384F1"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15B0866F" w14:textId="77777777" w:rsidTr="00532FAE">
        <w:tc>
          <w:tcPr>
            <w:tcW w:w="1271" w:type="dxa"/>
            <w:shd w:val="clear" w:color="auto" w:fill="auto"/>
          </w:tcPr>
          <w:p w14:paraId="61E66F37"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604575D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Details of the three GPs’ interests in Sunflower Health Ltd. should be recorded in the minutes of the PCCC meeting and in the CCG’s register of interests. </w:t>
            </w:r>
          </w:p>
          <w:p w14:paraId="63C7C8E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As it seems likely that Sunflower Health Ltd. might want to bid in a future procurement exercise, the three GPs should not be involved in any decision or deliberations leading up to a procurement decision regarding the development of primary care services. </w:t>
            </w:r>
          </w:p>
          <w:p w14:paraId="0273E89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initial decision to allow the GPs to remain in the meeting was reasonable, because: </w:t>
            </w:r>
          </w:p>
          <w:p w14:paraId="33ADCC8E" w14:textId="77777777" w:rsidR="008234DB" w:rsidRPr="00C22413" w:rsidRDefault="008234DB" w:rsidP="00EB16D4">
            <w:pPr>
              <w:pStyle w:val="Default"/>
              <w:numPr>
                <w:ilvl w:val="0"/>
                <w:numId w:val="43"/>
              </w:numPr>
              <w:rPr>
                <w:rFonts w:asciiTheme="minorHAnsi" w:hAnsiTheme="minorHAnsi" w:cstheme="minorHAnsi"/>
                <w:sz w:val="16"/>
                <w:szCs w:val="16"/>
              </w:rPr>
            </w:pPr>
            <w:r w:rsidRPr="00C22413">
              <w:rPr>
                <w:rFonts w:asciiTheme="minorHAnsi" w:hAnsiTheme="minorHAnsi" w:cstheme="minorHAnsi"/>
                <w:sz w:val="16"/>
                <w:szCs w:val="16"/>
              </w:rPr>
              <w:t xml:space="preserve">The GPs are experts in the field of primary care and their input would be valuable to these discussions; </w:t>
            </w:r>
          </w:p>
          <w:p w14:paraId="2D8D412D" w14:textId="77777777" w:rsidR="008234DB" w:rsidRPr="00C22413" w:rsidRDefault="008234DB" w:rsidP="00EB16D4">
            <w:pPr>
              <w:pStyle w:val="Default"/>
              <w:numPr>
                <w:ilvl w:val="0"/>
                <w:numId w:val="43"/>
              </w:numPr>
              <w:rPr>
                <w:rFonts w:asciiTheme="minorHAnsi" w:hAnsiTheme="minorHAnsi" w:cstheme="minorHAnsi"/>
                <w:sz w:val="16"/>
                <w:szCs w:val="16"/>
              </w:rPr>
            </w:pPr>
            <w:r w:rsidRPr="00C22413">
              <w:rPr>
                <w:rFonts w:asciiTheme="minorHAnsi" w:hAnsiTheme="minorHAnsi" w:cstheme="minorHAnsi"/>
                <w:sz w:val="16"/>
                <w:szCs w:val="16"/>
              </w:rPr>
              <w:t xml:space="preserve">It appeared at this point that no decision-making on procurement issues, or deliberations leading up to a procurement decision, were going to take place at the meeting. </w:t>
            </w:r>
          </w:p>
          <w:p w14:paraId="1F0A20CF" w14:textId="2E3BA29F"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However, the Chair should keep this decision under constant review during the meeting and should ask the GPs to leave if at any point it becomes appropriate to do so. If this occurs, the time at which they left (and returned to) the meeting should be recorded in the minutes. </w:t>
            </w:r>
          </w:p>
          <w:p w14:paraId="62996749"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meeting should be held in public unless commercially sensitive information is being discussed or there is some other reason why it would be prejudicial to the public interest to do so. The agenda should clearly state the purpose of the meeting and nature of the expected discussion and the CCG should ensure it is made available to the public (so any potential providers have the opportunity to attend the meeting). </w:t>
            </w:r>
          </w:p>
          <w:p w14:paraId="321C3D4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discussions cease to be at a strategic level and become deliberations leading up to a procurement decision and the Chair asks the GPs to leave, there would be nothing in these circumstances to stop the GPs from joining the audience. </w:t>
            </w:r>
          </w:p>
          <w:p w14:paraId="00688E6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However, if the published agenda did not indicate that a detailed procurement discussion would take place at the meeting, the Chair should instead defer the discussion to a subsequent meeting at which it is included as an agenda item, so that other potential providers would have notice and the opportunity to attend as observers. </w:t>
            </w:r>
          </w:p>
          <w:p w14:paraId="462B368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a subsequent meeting is held in private for reasons of commercial sensitivity, the GPs should be asked to leave the meeting for the item where they are conflicted. </w:t>
            </w:r>
          </w:p>
          <w:p w14:paraId="02D75BE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 should consider whether it is appropriate for the three GPs to be members of the PCCC at all, given their interests in Sunflower Health Ltd, and the nature and extent of their interests in the company. </w:t>
            </w:r>
          </w:p>
          <w:p w14:paraId="1AED1E4F" w14:textId="77777777" w:rsidR="008234DB" w:rsidRPr="00C22413" w:rsidRDefault="008234DB" w:rsidP="00532FAE">
            <w:pPr>
              <w:pStyle w:val="Default"/>
              <w:ind w:left="360"/>
              <w:rPr>
                <w:rFonts w:asciiTheme="minorHAnsi" w:hAnsiTheme="minorHAnsi" w:cstheme="minorHAnsi"/>
                <w:b/>
                <w:sz w:val="16"/>
                <w:szCs w:val="16"/>
              </w:rPr>
            </w:pPr>
          </w:p>
        </w:tc>
      </w:tr>
    </w:tbl>
    <w:p w14:paraId="3022109D" w14:textId="77777777" w:rsidR="0007672B" w:rsidRPr="00C22413" w:rsidRDefault="0007672B" w:rsidP="00FD1A62">
      <w:pPr>
        <w:rPr>
          <w:rFonts w:asciiTheme="minorHAnsi" w:hAnsiTheme="minorHAnsi" w:cstheme="minorHAnsi"/>
          <w:bCs/>
          <w:i/>
          <w:color w:val="365F91"/>
          <w:szCs w:val="22"/>
        </w:rPr>
      </w:pPr>
    </w:p>
    <w:p w14:paraId="25E42B08" w14:textId="77777777" w:rsidR="008234DB" w:rsidRPr="00C22413" w:rsidRDefault="008234DB" w:rsidP="00FD1A62">
      <w:pPr>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3: </w:t>
      </w:r>
    </w:p>
    <w:p w14:paraId="3D539D22"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Re-procurement of an Alternative Provider Medical Services Contract (APMS) in a delegated CCG</w:t>
      </w:r>
    </w:p>
    <w:p w14:paraId="4BC00947" w14:textId="77777777" w:rsidR="008234DB" w:rsidRPr="00C22413" w:rsidRDefault="008234DB" w:rsidP="008234DB">
      <w:pPr>
        <w:pStyle w:val="Default"/>
        <w:rPr>
          <w:rFonts w:asciiTheme="minorHAnsi" w:hAnsiTheme="minorHAnsi" w:cstheme="minorHAnsi"/>
          <w:b/>
          <w:bCs/>
          <w:color w:val="9F005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45E31F4B" w14:textId="77777777" w:rsidTr="00532FAE">
        <w:tc>
          <w:tcPr>
            <w:tcW w:w="1271" w:type="dxa"/>
            <w:shd w:val="clear" w:color="auto" w:fill="auto"/>
          </w:tcPr>
          <w:p w14:paraId="2130C029"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6648B6C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In January 2015, NHS England began to consider options for the re-procurement of an APMS</w:t>
            </w:r>
            <w:r w:rsidRPr="00C22413">
              <w:rPr>
                <w:rFonts w:asciiTheme="minorHAnsi" w:hAnsiTheme="minorHAnsi" w:cstheme="minorHAnsi"/>
                <w:sz w:val="16"/>
                <w:szCs w:val="16"/>
                <w:vertAlign w:val="superscript"/>
              </w:rPr>
              <w:t>1</w:t>
            </w:r>
            <w:r w:rsidRPr="00C22413">
              <w:rPr>
                <w:rFonts w:asciiTheme="minorHAnsi" w:hAnsiTheme="minorHAnsi" w:cstheme="minorHAnsi"/>
                <w:sz w:val="16"/>
                <w:szCs w:val="16"/>
              </w:rPr>
              <w:t xml:space="preserve"> contract for services currently provided by Rose Medical practice. The existing contract was due to expire in September 2016. </w:t>
            </w:r>
          </w:p>
          <w:p w14:paraId="0E9951A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South Eastern CCG implemented delegated commissioning from 1 April 2015. The CCG’s Primary Care Commissioning Committee (PCCC) established a sub-group to review the procurement options in respect of this contract and to recommend a way forward to the PCCC. The members of this sub-group include the locality clinical lead, Dr Yasmin Bindari. Dr Bindari is a GP in one of the CCG’s member practices, Middle Castle Medical Centre. </w:t>
            </w:r>
          </w:p>
          <w:p w14:paraId="2ADF4213"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At the first meeting of the sub-group, the following procurement options were discussed: </w:t>
            </w:r>
          </w:p>
          <w:p w14:paraId="51F69FC7" w14:textId="77777777" w:rsidR="008234DB" w:rsidRPr="00C22413" w:rsidRDefault="008234DB" w:rsidP="00EB16D4">
            <w:pPr>
              <w:pStyle w:val="Default"/>
              <w:numPr>
                <w:ilvl w:val="0"/>
                <w:numId w:val="42"/>
              </w:numPr>
              <w:rPr>
                <w:rFonts w:asciiTheme="minorHAnsi" w:hAnsiTheme="minorHAnsi" w:cstheme="minorHAnsi"/>
                <w:sz w:val="16"/>
                <w:szCs w:val="16"/>
              </w:rPr>
            </w:pPr>
            <w:r w:rsidRPr="00C22413">
              <w:rPr>
                <w:rFonts w:asciiTheme="minorHAnsi" w:hAnsiTheme="minorHAnsi" w:cstheme="minorHAnsi"/>
                <w:sz w:val="16"/>
                <w:szCs w:val="16"/>
              </w:rPr>
              <w:t xml:space="preserve">Re-procurement of the APMS services; </w:t>
            </w:r>
          </w:p>
          <w:p w14:paraId="7D5C7D11" w14:textId="77777777" w:rsidR="008234DB" w:rsidRPr="00C22413" w:rsidRDefault="008234DB" w:rsidP="00EB16D4">
            <w:pPr>
              <w:pStyle w:val="Default"/>
              <w:numPr>
                <w:ilvl w:val="0"/>
                <w:numId w:val="42"/>
              </w:numPr>
              <w:rPr>
                <w:rFonts w:asciiTheme="minorHAnsi" w:hAnsiTheme="minorHAnsi" w:cstheme="minorHAnsi"/>
                <w:sz w:val="16"/>
                <w:szCs w:val="16"/>
              </w:rPr>
            </w:pPr>
            <w:r w:rsidRPr="00C22413">
              <w:rPr>
                <w:rFonts w:asciiTheme="minorHAnsi" w:hAnsiTheme="minorHAnsi" w:cstheme="minorHAnsi"/>
                <w:sz w:val="16"/>
                <w:szCs w:val="16"/>
              </w:rPr>
              <w:t xml:space="preserve">Dispersal of the registered patient list to other GP practices in the vicinity of Rose medical practice who currently hold the contract; and </w:t>
            </w:r>
          </w:p>
          <w:p w14:paraId="6036E4F8" w14:textId="77777777" w:rsidR="008234DB" w:rsidRPr="00C22413" w:rsidRDefault="008234DB" w:rsidP="00EB16D4">
            <w:pPr>
              <w:pStyle w:val="Default"/>
              <w:numPr>
                <w:ilvl w:val="0"/>
                <w:numId w:val="42"/>
              </w:numPr>
              <w:rPr>
                <w:rFonts w:asciiTheme="minorHAnsi" w:hAnsiTheme="minorHAnsi" w:cstheme="minorHAnsi"/>
                <w:sz w:val="16"/>
                <w:szCs w:val="16"/>
              </w:rPr>
            </w:pPr>
            <w:r w:rsidRPr="00C22413">
              <w:rPr>
                <w:rFonts w:asciiTheme="minorHAnsi" w:hAnsiTheme="minorHAnsi" w:cstheme="minorHAnsi"/>
                <w:sz w:val="16"/>
                <w:szCs w:val="16"/>
              </w:rPr>
              <w:t xml:space="preserve">Direct award of the contract to a new provider without running a procurement process, i.e. a non-competitive “single tender waver”. </w:t>
            </w:r>
          </w:p>
          <w:p w14:paraId="34FAD83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At the first meeting of the sub-group, Dr Bindari declares an interest, but states that the practice she works for has no intention of bidding for these services, if it is agreed to procure them. </w:t>
            </w:r>
          </w:p>
          <w:p w14:paraId="16463CFB" w14:textId="7C43A0B8"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Bindari fails to declare that she has a close friend who works as a GP at another member practice (they went to medical school together, attend the same yoga class, their husbands are friends, their children attend the same </w:t>
            </w:r>
            <w:r w:rsidR="00A35C0E" w:rsidRPr="00C22413">
              <w:rPr>
                <w:rFonts w:asciiTheme="minorHAnsi" w:hAnsiTheme="minorHAnsi" w:cstheme="minorHAnsi"/>
                <w:sz w:val="16"/>
                <w:szCs w:val="16"/>
              </w:rPr>
              <w:t>school,</w:t>
            </w:r>
            <w:r w:rsidRPr="00C22413">
              <w:rPr>
                <w:rFonts w:asciiTheme="minorHAnsi" w:hAnsiTheme="minorHAnsi" w:cstheme="minorHAnsi"/>
                <w:sz w:val="16"/>
                <w:szCs w:val="16"/>
              </w:rPr>
              <w:t xml:space="preserve"> and the two families often socialise together), who is very interested in bidding for the service should it be re-procured. Dr Bindari has never declared this friendship because she claims she was not aware that she needed to do so. </w:t>
            </w:r>
          </w:p>
          <w:p w14:paraId="1F9E3217"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lastRenderedPageBreak/>
              <w:t xml:space="preserve">1 </w:t>
            </w:r>
            <w:r w:rsidRPr="00C22413">
              <w:rPr>
                <w:rFonts w:asciiTheme="minorHAnsi" w:hAnsiTheme="minorHAnsi" w:cstheme="minorHAnsi"/>
                <w:b/>
                <w:bCs/>
                <w:sz w:val="16"/>
                <w:szCs w:val="16"/>
              </w:rPr>
              <w:t>Alternative Provider Medical Services (APMS) contract</w:t>
            </w:r>
            <w:r w:rsidRPr="00C22413">
              <w:rPr>
                <w:rFonts w:asciiTheme="minorHAnsi" w:hAnsiTheme="minorHAnsi" w:cstheme="minorHAnsi"/>
                <w:sz w:val="16"/>
                <w:szCs w:val="16"/>
              </w:rPr>
              <w:t xml:space="preserve">: this is a contractual route for commissioning primary medical services. It allows the commissioner to contract with ‘any person’ e.g. private sector, voluntary and not-for-profit providers of general medical services, as well as GP practices, NHS trusts and foundation trusts.  </w:t>
            </w:r>
          </w:p>
          <w:p w14:paraId="12F46C15"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5E331CE3" w14:textId="77777777" w:rsidTr="00532FAE">
        <w:tc>
          <w:tcPr>
            <w:tcW w:w="1271" w:type="dxa"/>
            <w:shd w:val="clear" w:color="auto" w:fill="auto"/>
          </w:tcPr>
          <w:p w14:paraId="35346CE5"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lastRenderedPageBreak/>
              <w:t>Risks</w:t>
            </w:r>
          </w:p>
        </w:tc>
        <w:tc>
          <w:tcPr>
            <w:tcW w:w="8357" w:type="dxa"/>
            <w:shd w:val="clear" w:color="auto" w:fill="auto"/>
          </w:tcPr>
          <w:p w14:paraId="37424F3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Bindari has an indirect financial interest because her close friend may benefit financially depending on which procurement option is recommended by the sub group. </w:t>
            </w:r>
          </w:p>
          <w:p w14:paraId="05E558B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of loss of public confidence and trust in the CCG as a result, as well as a risk of challenge from the other potential providers if the conflicts of interest are not managed appropriately. </w:t>
            </w:r>
          </w:p>
          <w:p w14:paraId="4A88D0E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that Dr Bindari’s personal reputation will be damaged if her interests are not appropriately declared and managed. </w:t>
            </w:r>
          </w:p>
          <w:p w14:paraId="7DC3DE46" w14:textId="77777777" w:rsidR="008234DB" w:rsidRPr="00C22413" w:rsidRDefault="008234DB" w:rsidP="003562DE">
            <w:pPr>
              <w:pStyle w:val="Default"/>
              <w:rPr>
                <w:rFonts w:asciiTheme="minorHAnsi" w:hAnsiTheme="minorHAnsi" w:cstheme="minorHAnsi"/>
                <w:sz w:val="16"/>
                <w:szCs w:val="16"/>
              </w:rPr>
            </w:pPr>
          </w:p>
        </w:tc>
      </w:tr>
      <w:tr w:rsidR="008234DB" w:rsidRPr="00C22413" w14:paraId="5ACBEDC9" w14:textId="77777777" w:rsidTr="00532FAE">
        <w:tc>
          <w:tcPr>
            <w:tcW w:w="1271" w:type="dxa"/>
            <w:shd w:val="clear" w:color="auto" w:fill="auto"/>
          </w:tcPr>
          <w:p w14:paraId="69E81B3C" w14:textId="77777777" w:rsidR="008234DB" w:rsidRPr="00C22413" w:rsidRDefault="008234DB" w:rsidP="00532FAE">
            <w:pPr>
              <w:pStyle w:val="Default"/>
              <w:widowControl/>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0869C6C9" w14:textId="77777777" w:rsidR="008234DB" w:rsidRPr="00C22413" w:rsidRDefault="008234DB" w:rsidP="00EB16D4">
            <w:pPr>
              <w:pStyle w:val="Default"/>
              <w:widowControl/>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Bindari should declare her </w:t>
            </w:r>
            <w:r w:rsidRPr="00C22413">
              <w:rPr>
                <w:rFonts w:asciiTheme="minorHAnsi" w:hAnsiTheme="minorHAnsi" w:cstheme="minorHAnsi"/>
                <w:i/>
                <w:iCs/>
                <w:sz w:val="16"/>
                <w:szCs w:val="16"/>
              </w:rPr>
              <w:t xml:space="preserve">indirect financial interest </w:t>
            </w:r>
            <w:r w:rsidRPr="00C22413">
              <w:rPr>
                <w:rFonts w:asciiTheme="minorHAnsi" w:hAnsiTheme="minorHAnsi" w:cstheme="minorHAnsi"/>
                <w:sz w:val="16"/>
                <w:szCs w:val="16"/>
              </w:rPr>
              <w:t xml:space="preserve">and this information should be included in the CCG’s conflict of interest register and within the minutes of the sub-group’s meetings. </w:t>
            </w:r>
          </w:p>
          <w:p w14:paraId="5CFBB568" w14:textId="77777777" w:rsidR="008234DB" w:rsidRPr="00C22413" w:rsidRDefault="008234DB" w:rsidP="00EB16D4">
            <w:pPr>
              <w:pStyle w:val="Default"/>
              <w:widowControl/>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sub-group, led by the Chair, should decide how to manage this conflict of interest. It may be justifiable to allow Dr Bindari (having appropriately declared her interests) to remain part of the sub-group during the initial deliberations, but to require her to withdraw and play no part in the decision-making process on which option to recommend. However, the more prudent option would be to require her to withdraw from the sub-group altogether since its primary purpose is to develop a procurement options appraisal. </w:t>
            </w:r>
          </w:p>
          <w:p w14:paraId="3F6B2CF3" w14:textId="77777777" w:rsidR="008234DB" w:rsidRPr="00C22413" w:rsidRDefault="008234DB" w:rsidP="00EB16D4">
            <w:pPr>
              <w:pStyle w:val="Default"/>
              <w:widowControl/>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decision and the rationale for the decision and (if relevant) the times at which Dr Bindari leaves/re-joins the sub-group’s meeting(s), should all be clearly recorded in the minutes. </w:t>
            </w:r>
          </w:p>
          <w:p w14:paraId="0DA83BC6" w14:textId="77777777" w:rsidR="008234DB" w:rsidRPr="00C22413" w:rsidRDefault="008234DB" w:rsidP="00EB16D4">
            <w:pPr>
              <w:pStyle w:val="Default"/>
              <w:widowControl/>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PCCC should review the minutes of any previous sub-group meetings and consider whether Dr Bindari’s indirect financial interest, arising due to her close friendship with one of the GPs at another surgery, may have impacted on any previous decisions so that the PCCC can consider whether any remedial action needs to be taken. </w:t>
            </w:r>
          </w:p>
          <w:p w14:paraId="0A09D813" w14:textId="77777777" w:rsidR="008234DB" w:rsidRPr="00C22413" w:rsidRDefault="008234DB" w:rsidP="00EB16D4">
            <w:pPr>
              <w:pStyle w:val="Default"/>
              <w:widowControl/>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Bindari should be reminded that the interests of close friends can put individuals in a position of being conflicted. If Dr Bindari has not undertaken the mandatory online training on the management of conflicts of interest, she should do so as soon as possible. </w:t>
            </w:r>
          </w:p>
          <w:p w14:paraId="36B30CC5" w14:textId="77777777" w:rsidR="008234DB" w:rsidRPr="00C22413" w:rsidRDefault="008234DB" w:rsidP="00EB16D4">
            <w:pPr>
              <w:pStyle w:val="Default"/>
              <w:widowControl/>
              <w:numPr>
                <w:ilvl w:val="0"/>
                <w:numId w:val="2"/>
              </w:numPr>
              <w:ind w:left="360"/>
              <w:rPr>
                <w:rFonts w:asciiTheme="minorHAnsi" w:hAnsiTheme="minorHAnsi" w:cstheme="minorHAnsi"/>
                <w:b/>
                <w:sz w:val="16"/>
                <w:szCs w:val="16"/>
              </w:rPr>
            </w:pPr>
            <w:r w:rsidRPr="00C22413">
              <w:rPr>
                <w:rFonts w:asciiTheme="minorHAnsi" w:hAnsiTheme="minorHAnsi" w:cstheme="minorHAnsi"/>
                <w:sz w:val="16"/>
                <w:szCs w:val="16"/>
              </w:rPr>
              <w:t xml:space="preserve">The CCG should also consider, with advice from the Head of Governance and the Conflicts of Interest Guardian, whether, under its conflicts of interest policy, disciplinary action would be appropriate. </w:t>
            </w:r>
          </w:p>
          <w:p w14:paraId="0DFDC06E" w14:textId="77777777" w:rsidR="008234DB" w:rsidRPr="00C22413" w:rsidRDefault="008234DB" w:rsidP="00532FAE">
            <w:pPr>
              <w:pStyle w:val="Default"/>
              <w:widowControl/>
              <w:rPr>
                <w:rFonts w:asciiTheme="minorHAnsi" w:hAnsiTheme="minorHAnsi" w:cstheme="minorHAnsi"/>
                <w:b/>
                <w:sz w:val="16"/>
                <w:szCs w:val="16"/>
              </w:rPr>
            </w:pPr>
          </w:p>
        </w:tc>
      </w:tr>
    </w:tbl>
    <w:p w14:paraId="5C6E3034" w14:textId="77777777" w:rsidR="00333255" w:rsidRPr="00C22413" w:rsidRDefault="00333255" w:rsidP="008234DB">
      <w:pPr>
        <w:keepNext/>
        <w:keepLines/>
        <w:autoSpaceDE w:val="0"/>
        <w:autoSpaceDN w:val="0"/>
        <w:adjustRightInd w:val="0"/>
        <w:rPr>
          <w:rFonts w:asciiTheme="minorHAnsi" w:hAnsiTheme="minorHAnsi" w:cstheme="minorHAnsi"/>
          <w:b/>
          <w:bCs/>
          <w:color w:val="365F91"/>
          <w:szCs w:val="22"/>
        </w:rPr>
      </w:pPr>
    </w:p>
    <w:p w14:paraId="0A3C2238" w14:textId="77777777" w:rsidR="008234DB" w:rsidRPr="00C22413" w:rsidRDefault="008234DB" w:rsidP="008234DB">
      <w:pPr>
        <w:keepNext/>
        <w:keepLines/>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4: </w:t>
      </w:r>
    </w:p>
    <w:p w14:paraId="3FF98454" w14:textId="77777777" w:rsidR="008234DB" w:rsidRPr="00C22413" w:rsidRDefault="008234DB" w:rsidP="008234DB">
      <w:pPr>
        <w:keepNext/>
        <w:keepLines/>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Re-procurement of out-of-hours services</w:t>
      </w:r>
    </w:p>
    <w:p w14:paraId="62565704" w14:textId="77777777" w:rsidR="008234DB" w:rsidRPr="00C22413" w:rsidRDefault="008234DB" w:rsidP="008234DB">
      <w:pPr>
        <w:keepNext/>
        <w:keepLines/>
        <w:autoSpaceDE w:val="0"/>
        <w:autoSpaceDN w:val="0"/>
        <w:adjustRightInd w:val="0"/>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6CD907DA" w14:textId="77777777" w:rsidTr="00532FAE">
        <w:tc>
          <w:tcPr>
            <w:tcW w:w="1271" w:type="dxa"/>
            <w:shd w:val="clear" w:color="auto" w:fill="auto"/>
          </w:tcPr>
          <w:p w14:paraId="25551FC1"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4DAFE6C9"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North Western CCG has commenced a re-procurement exercise for out-of-hours (OOH) services in its area. The CCG has established a programme board which reports to the CCG governing body. </w:t>
            </w:r>
          </w:p>
          <w:p w14:paraId="7035854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programme board’s membership comprises an out-of-county GP with experience of delivering OOH services, a secondary care consultant, a community nurse and three senior managers from across the CCG. The out-of-county GP was invited to join the programme board to ensure there was appropriate clinical input, as all North Western CCG’s GPs were conflicted. </w:t>
            </w:r>
          </w:p>
          <w:p w14:paraId="50471A4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On appointment, two members of the programme board declared the following interests: </w:t>
            </w:r>
          </w:p>
          <w:p w14:paraId="52C92BFA" w14:textId="77777777" w:rsidR="008234DB" w:rsidRPr="00C22413" w:rsidRDefault="008234DB" w:rsidP="00EB16D4">
            <w:pPr>
              <w:pStyle w:val="Default"/>
              <w:numPr>
                <w:ilvl w:val="0"/>
                <w:numId w:val="45"/>
              </w:numPr>
              <w:rPr>
                <w:rFonts w:asciiTheme="minorHAnsi" w:hAnsiTheme="minorHAnsi" w:cstheme="minorHAnsi"/>
                <w:sz w:val="16"/>
                <w:szCs w:val="16"/>
              </w:rPr>
            </w:pPr>
            <w:r w:rsidRPr="00C22413">
              <w:rPr>
                <w:rFonts w:asciiTheme="minorHAnsi" w:hAnsiTheme="minorHAnsi" w:cstheme="minorHAnsi"/>
                <w:sz w:val="16"/>
                <w:szCs w:val="16"/>
              </w:rPr>
              <w:t xml:space="preserve">Mina Patel, a senior manager who works within the CCG’s engagement and inclusion team, is married to a registered paramedic who is employed by North Western Ambulance Service, which is a potential bidder; </w:t>
            </w:r>
          </w:p>
          <w:p w14:paraId="0AA90983" w14:textId="77777777" w:rsidR="008234DB" w:rsidRPr="00C22413" w:rsidRDefault="008234DB" w:rsidP="00EB16D4">
            <w:pPr>
              <w:pStyle w:val="Default"/>
              <w:numPr>
                <w:ilvl w:val="0"/>
                <w:numId w:val="45"/>
              </w:numPr>
              <w:rPr>
                <w:rFonts w:asciiTheme="minorHAnsi" w:hAnsiTheme="minorHAnsi" w:cstheme="minorHAnsi"/>
                <w:sz w:val="16"/>
                <w:szCs w:val="16"/>
              </w:rPr>
            </w:pPr>
            <w:r w:rsidRPr="00C22413">
              <w:rPr>
                <w:rFonts w:asciiTheme="minorHAnsi" w:hAnsiTheme="minorHAnsi" w:cstheme="minorHAnsi"/>
                <w:sz w:val="16"/>
                <w:szCs w:val="16"/>
              </w:rPr>
              <w:t xml:space="preserve">Kate Lloyd, a manager who is the CCG’s strategy lead, declares that her mother is the clinical director for a social enterprise, Ivy Medical, which may also be a potential bidder. </w:t>
            </w:r>
          </w:p>
          <w:p w14:paraId="11DEAB7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programme board plans to establish an evaluation panel that will make recommendations on the preferred bidder. A paper setting out the programme board’s preferred bidder will be submitted to the CCG’s governing body for a final decision. </w:t>
            </w:r>
          </w:p>
          <w:p w14:paraId="266431D9"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3F12FC6A" w14:textId="77777777" w:rsidTr="00532FAE">
        <w:tc>
          <w:tcPr>
            <w:tcW w:w="1271" w:type="dxa"/>
            <w:shd w:val="clear" w:color="auto" w:fill="auto"/>
          </w:tcPr>
          <w:p w14:paraId="5D0F34F9"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2B701B2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Mina Patel has an indirect financial interest. Whilst it may be unlikely that her husband has any decision-making influence within the North Western ambulance service, there could at the very least be a perception of a conflict of interest. </w:t>
            </w:r>
          </w:p>
          <w:p w14:paraId="06CFB50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Kate Lloyd also has an indirect financial interest as her mother is a senior decision maker within a potential provider, which is likely to have a financial interest in potential new work. </w:t>
            </w:r>
          </w:p>
          <w:p w14:paraId="696107B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Because of the nature of the services, a number of the members of the CCG’s governing body are likely to have direct financial interests in the procurement of these services. </w:t>
            </w:r>
          </w:p>
          <w:p w14:paraId="4A72C5F6"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of loss of public confidence and trust in the CCG, as well as challenge from providers, if the interests of Mrs Patel and Ms Lloyd and the members of the governing body are not appropriately declared and managed. </w:t>
            </w:r>
          </w:p>
          <w:p w14:paraId="06F5F547" w14:textId="1CCA8DA2" w:rsidR="008234DB" w:rsidRPr="00C22413" w:rsidRDefault="008234DB" w:rsidP="00B71B5F">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that the personal reputation of those with potential conflicting interests will be damaged if those interests are not appropriately declared and managed. </w:t>
            </w:r>
          </w:p>
          <w:p w14:paraId="24CF483C"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3141A166" w14:textId="77777777" w:rsidTr="00532FAE">
        <w:tc>
          <w:tcPr>
            <w:tcW w:w="1271" w:type="dxa"/>
            <w:shd w:val="clear" w:color="auto" w:fill="auto"/>
          </w:tcPr>
          <w:p w14:paraId="566A4772"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4643D18E"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b/>
                <w:bCs/>
                <w:sz w:val="16"/>
                <w:szCs w:val="16"/>
              </w:rPr>
              <w:t xml:space="preserve">At programme board meetings: </w:t>
            </w:r>
          </w:p>
          <w:p w14:paraId="32CB1911" w14:textId="592A08B4"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Ivy Medical intends to bid for the OOH contract, Ms Lloyd should leave the programme board, as it seems </w:t>
            </w:r>
            <w:r w:rsidR="00A35C0E" w:rsidRPr="00C22413">
              <w:rPr>
                <w:rFonts w:asciiTheme="minorHAnsi" w:hAnsiTheme="minorHAnsi" w:cstheme="minorHAnsi"/>
                <w:sz w:val="16"/>
                <w:szCs w:val="16"/>
              </w:rPr>
              <w:t>unlikely,</w:t>
            </w:r>
            <w:r w:rsidRPr="00C22413">
              <w:rPr>
                <w:rFonts w:asciiTheme="minorHAnsi" w:hAnsiTheme="minorHAnsi" w:cstheme="minorHAnsi"/>
                <w:sz w:val="16"/>
                <w:szCs w:val="16"/>
              </w:rPr>
              <w:t xml:space="preserve"> she would be able to participate meaningfully in the business of the board. </w:t>
            </w:r>
          </w:p>
          <w:p w14:paraId="348D6AE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Ivy Medical does not intend to bid for the contract and confirms this in writing, then Ms Lloyd should be permitted to stay on the programme board. </w:t>
            </w:r>
          </w:p>
          <w:p w14:paraId="304B15E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Mrs Patel should be allowed to remain on the programme board, provided her interests are appropriately declared and managed. Possible options to help manage her conflict of interests could include: </w:t>
            </w:r>
          </w:p>
          <w:p w14:paraId="4B952886" w14:textId="77777777" w:rsidR="008234DB" w:rsidRPr="00C22413" w:rsidRDefault="008234DB" w:rsidP="00EB16D4">
            <w:pPr>
              <w:pStyle w:val="Default"/>
              <w:numPr>
                <w:ilvl w:val="0"/>
                <w:numId w:val="46"/>
              </w:numPr>
              <w:rPr>
                <w:rFonts w:asciiTheme="minorHAnsi" w:hAnsiTheme="minorHAnsi" w:cstheme="minorHAnsi"/>
                <w:sz w:val="16"/>
                <w:szCs w:val="16"/>
              </w:rPr>
            </w:pPr>
            <w:r w:rsidRPr="00C22413">
              <w:rPr>
                <w:rFonts w:asciiTheme="minorHAnsi" w:hAnsiTheme="minorHAnsi" w:cstheme="minorHAnsi"/>
                <w:sz w:val="16"/>
                <w:szCs w:val="16"/>
              </w:rPr>
              <w:t xml:space="preserve">requiring her to sign a confidentiality agreement which prevents her from disclosing any confidential information regarding the OOH procurement to her husband; </w:t>
            </w:r>
          </w:p>
          <w:p w14:paraId="34406716" w14:textId="77777777" w:rsidR="008234DB" w:rsidRPr="00C22413" w:rsidRDefault="008234DB" w:rsidP="00EB16D4">
            <w:pPr>
              <w:pStyle w:val="Default"/>
              <w:numPr>
                <w:ilvl w:val="0"/>
                <w:numId w:val="46"/>
              </w:numPr>
              <w:rPr>
                <w:rFonts w:asciiTheme="minorHAnsi" w:hAnsiTheme="minorHAnsi" w:cstheme="minorHAnsi"/>
                <w:sz w:val="16"/>
                <w:szCs w:val="16"/>
              </w:rPr>
            </w:pPr>
            <w:r w:rsidRPr="00C22413">
              <w:rPr>
                <w:rFonts w:asciiTheme="minorHAnsi" w:hAnsiTheme="minorHAnsi" w:cstheme="minorHAnsi"/>
                <w:sz w:val="16"/>
                <w:szCs w:val="16"/>
              </w:rPr>
              <w:lastRenderedPageBreak/>
              <w:t xml:space="preserve">ensuring that she is not part of the evaluation panel that makes recommendations to the programme board on the preferred bidder. </w:t>
            </w:r>
          </w:p>
          <w:p w14:paraId="3D8396D3"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b/>
                <w:bCs/>
                <w:sz w:val="16"/>
                <w:szCs w:val="16"/>
              </w:rPr>
              <w:t xml:space="preserve">At governing body meetings (where updates on the procurement are provided to a wider CCG audience which includes GPs): </w:t>
            </w:r>
          </w:p>
          <w:p w14:paraId="7C3DEA6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In advance of the meeting, the Chair of the governing body should ensure that any papers about the OOH procurement, not in the public domain, are not circulated to conflicted members. It is important to discuss this with the secretariat so that there is clarity on who should receive the papers in advance of them being issued. </w:t>
            </w:r>
          </w:p>
          <w:p w14:paraId="6E57464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It is important that all CCG </w:t>
            </w:r>
            <w:r w:rsidR="006B39F2" w:rsidRPr="00C22413">
              <w:rPr>
                <w:rFonts w:asciiTheme="minorHAnsi" w:hAnsiTheme="minorHAnsi" w:cstheme="minorHAnsi"/>
                <w:sz w:val="16"/>
                <w:szCs w:val="16"/>
              </w:rPr>
              <w:t>employees</w:t>
            </w:r>
            <w:r w:rsidRPr="00C22413">
              <w:rPr>
                <w:rFonts w:asciiTheme="minorHAnsi" w:hAnsiTheme="minorHAnsi" w:cstheme="minorHAnsi"/>
                <w:sz w:val="16"/>
                <w:szCs w:val="16"/>
              </w:rPr>
              <w:t xml:space="preserve"> are trained in the management of conflicts of interest and understand how it impacts upon their role. For those providing administrative support to the governing body and sub-groups, they need to understand why some papers may be withheld from certain members for particular agenda items or whole meetings. </w:t>
            </w:r>
          </w:p>
          <w:p w14:paraId="252F837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meeting is held in public, the agenda should clearly state the purpose of the item and nature of the expected discussion. The CCG should ensure it is made available to the public in advance, so any other potential providers have the opportunity to attend the meeting. </w:t>
            </w:r>
          </w:p>
          <w:p w14:paraId="2AD3EB5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meeting is held in public, the Chair should ask the conflicted GPs to leave the meeting when this item is discussed, but there would be nothing in these circumstances to stop the GPs from joining the audience as members of the public, since the discussions and the subsequent minutes will be in the public domain. The time at which they left (and returned to) the meeting as governing body members (rather than members of the public) should be recorded in the minutes. </w:t>
            </w:r>
          </w:p>
          <w:p w14:paraId="1EF914E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confidential information regarding the procurement is under discussion, then that part of the meeting should be held in private. Again, the Chair should ask the conflicted individuals to leave the meeting, and the time at which they left (and returned to) the meeting should be recorded in the minutes. </w:t>
            </w:r>
          </w:p>
          <w:p w14:paraId="3F7CC941" w14:textId="312A5A40" w:rsidR="008234DB" w:rsidRPr="00C22413" w:rsidRDefault="008234DB" w:rsidP="003562DE">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An alternative to requiring the programme board to report into the CCG’s governing body would be to consider whether it could report to the Primary Care Commissioning Committee instead. However, the CCG’ s governing body would need to check and (if necessary) amend the terms of reference/scheme of delegation for the PCCC to ensure that it has the appropriate authority before proceeding, as the commissioning of OOH services does not fall within the PCCC’s normal remit. </w:t>
            </w:r>
          </w:p>
        </w:tc>
      </w:tr>
    </w:tbl>
    <w:p w14:paraId="3DD99747" w14:textId="77777777" w:rsidR="000B38D4" w:rsidRPr="00C22413" w:rsidRDefault="000B38D4">
      <w:pPr>
        <w:rPr>
          <w:rFonts w:asciiTheme="minorHAnsi" w:hAnsiTheme="minorHAnsi" w:cstheme="minorHAnsi"/>
          <w:color w:val="000000"/>
          <w:szCs w:val="22"/>
        </w:rPr>
      </w:pPr>
    </w:p>
    <w:p w14:paraId="5F8D54BC"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5: </w:t>
      </w:r>
    </w:p>
    <w:p w14:paraId="4BF8973F"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A procurement challenge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5DD189EE" w14:textId="77777777" w:rsidTr="00532FAE">
        <w:tc>
          <w:tcPr>
            <w:tcW w:w="1271" w:type="dxa"/>
            <w:shd w:val="clear" w:color="auto" w:fill="auto"/>
          </w:tcPr>
          <w:p w14:paraId="1B343C39"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3DF719C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Midshire CCG has recently awarded a contract for a new primary care mental health service to a federation of GP practices, the Shire Federation. </w:t>
            </w:r>
          </w:p>
          <w:p w14:paraId="4BA463D9"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contract was awarded following a six month procurement process. The process was overseen by a small project group. The project group was chaired by Midshire CCG’s contract lead for mental health services and included two other CCG managers and a mental health nurse. </w:t>
            </w:r>
          </w:p>
          <w:p w14:paraId="7C97480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procurement process included an engagement exercise, the development of a specification, an invitation to tender, evaluation of bids against agreed criteria and ratification of the final decision by the governing body. </w:t>
            </w:r>
          </w:p>
          <w:p w14:paraId="52B350B1"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Midshire CCG receives a challenge from a voluntary sector organisation, Bluebell, who felt that the CCG had favoured the federation. Bluebell has seen that the CCG’s register of interests includes a declaration by one of the CCG’s governing body members, Dr Myra Nara, that she is a shareholder in Shire Federation. Bluebell alleges that the CCG has favoured the federation in its decision-making process. </w:t>
            </w:r>
          </w:p>
          <w:p w14:paraId="442B84D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Nara was not a member of the project group that oversaw the procurement exercise, but the governing body did receive regular updates on the procurement exercise, signed off the specification and approved the decision to award the contract to the federated GP practices. </w:t>
            </w:r>
          </w:p>
          <w:p w14:paraId="5493430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 review of the procurement process is undertaken by Midshire CCG’s governance lead. This includes a review of the governing body’s minutes. Whilst Dr Nara’s interests are noted in the minutes, they do not detail the full nature of the conflict of interest, who was involved in the discussions or how the conflict was managed. There is no evidence that the situation was managed in line with the CCG’s policy on conflicts of interest. </w:t>
            </w:r>
          </w:p>
          <w:p w14:paraId="308056F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During the review, it becomes apparent that the CCG’s governance lead has not sent any reminders regarding updates to the register of interests for the last ten months. </w:t>
            </w:r>
          </w:p>
          <w:p w14:paraId="46950444" w14:textId="77777777" w:rsidR="008234DB" w:rsidRPr="00C22413" w:rsidRDefault="008234DB" w:rsidP="003562DE">
            <w:pPr>
              <w:pStyle w:val="Default"/>
              <w:rPr>
                <w:rFonts w:asciiTheme="minorHAnsi" w:hAnsiTheme="minorHAnsi" w:cstheme="minorHAnsi"/>
                <w:sz w:val="16"/>
                <w:szCs w:val="16"/>
              </w:rPr>
            </w:pPr>
          </w:p>
        </w:tc>
      </w:tr>
      <w:tr w:rsidR="008234DB" w:rsidRPr="00C22413" w14:paraId="22A26B4D" w14:textId="77777777" w:rsidTr="00532FAE">
        <w:tc>
          <w:tcPr>
            <w:tcW w:w="1271" w:type="dxa"/>
            <w:shd w:val="clear" w:color="auto" w:fill="auto"/>
          </w:tcPr>
          <w:p w14:paraId="4AA55883"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4441666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Nara has a direct financial interest in the outcome of the procurement because of her role in the Shire Federation. </w:t>
            </w:r>
          </w:p>
          <w:p w14:paraId="1C01EB23"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Even if the CCG has undertaken a robust procurement exercise and fully adhered to its conflicts of interest policy, there is insufficient evidence to prove this in its documentation. </w:t>
            </w:r>
          </w:p>
          <w:p w14:paraId="10A66B4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As the register of interests has not been updated in ten months, there is a risk that it does not contain the latest information on declared interests, which could have an impact upon decision-making processes. </w:t>
            </w:r>
          </w:p>
          <w:p w14:paraId="5B6DE97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As well as the risk of challenge from other bidders (which has materialised in this case), there is a risk of loss of public confidence and trust in the CCG and a risk of damage to Dr Nara’s professional reputation if the conflicts of interest are not appropriately managed. </w:t>
            </w:r>
          </w:p>
        </w:tc>
      </w:tr>
      <w:tr w:rsidR="008234DB" w:rsidRPr="00C22413" w14:paraId="2D133EB6" w14:textId="77777777" w:rsidTr="00532FAE">
        <w:tc>
          <w:tcPr>
            <w:tcW w:w="1271" w:type="dxa"/>
            <w:shd w:val="clear" w:color="auto" w:fill="auto"/>
          </w:tcPr>
          <w:p w14:paraId="4BFB201F"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7C0C131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CCG’s Conflicts of Interest Guardian, supported by the CCG governance lead, should interview governing body members to confirm how the conflicts were managed at this particular meeting. </w:t>
            </w:r>
          </w:p>
          <w:p w14:paraId="76460EC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satisfactory assurance cannot be obtained that conflicts were dealt with appropriately at the governing body meetings, including clear evidence that: </w:t>
            </w:r>
          </w:p>
          <w:p w14:paraId="78B2FBEE" w14:textId="77777777" w:rsidR="008234DB" w:rsidRPr="00C22413" w:rsidRDefault="008234DB" w:rsidP="00EB16D4">
            <w:pPr>
              <w:pStyle w:val="Default"/>
              <w:numPr>
                <w:ilvl w:val="0"/>
                <w:numId w:val="47"/>
              </w:numPr>
              <w:rPr>
                <w:rFonts w:asciiTheme="minorHAnsi" w:hAnsiTheme="minorHAnsi" w:cstheme="minorHAnsi"/>
                <w:sz w:val="16"/>
                <w:szCs w:val="16"/>
              </w:rPr>
            </w:pPr>
            <w:r w:rsidRPr="00C22413">
              <w:rPr>
                <w:rFonts w:asciiTheme="minorHAnsi" w:hAnsiTheme="minorHAnsi" w:cstheme="minorHAnsi"/>
                <w:sz w:val="16"/>
                <w:szCs w:val="16"/>
              </w:rPr>
              <w:t xml:space="preserve">Appropriate safeguards were in place to prevent Shire federation from gaining an unfair advantage by having access to confidential information in relation to the procurement; and </w:t>
            </w:r>
          </w:p>
          <w:p w14:paraId="0577C67C" w14:textId="77777777" w:rsidR="008234DB" w:rsidRPr="00C22413" w:rsidRDefault="008234DB" w:rsidP="00EB16D4">
            <w:pPr>
              <w:pStyle w:val="Default"/>
              <w:numPr>
                <w:ilvl w:val="0"/>
                <w:numId w:val="47"/>
              </w:numPr>
              <w:rPr>
                <w:rFonts w:asciiTheme="minorHAnsi" w:hAnsiTheme="minorHAnsi" w:cstheme="minorHAnsi"/>
                <w:sz w:val="16"/>
                <w:szCs w:val="16"/>
              </w:rPr>
            </w:pPr>
            <w:r w:rsidRPr="00C22413">
              <w:rPr>
                <w:rFonts w:asciiTheme="minorHAnsi" w:hAnsiTheme="minorHAnsi" w:cstheme="minorHAnsi"/>
                <w:sz w:val="16"/>
                <w:szCs w:val="16"/>
              </w:rPr>
              <w:t xml:space="preserve">Dr Nara was not involved in any decision or deliberations leading up to a procurement decision regarding the award of the contract to the federation; </w:t>
            </w:r>
          </w:p>
          <w:p w14:paraId="5F06419C" w14:textId="77777777" w:rsidR="008234DB" w:rsidRPr="00C22413" w:rsidRDefault="008234DB" w:rsidP="00532FAE">
            <w:pPr>
              <w:pStyle w:val="Default"/>
              <w:ind w:left="360"/>
              <w:rPr>
                <w:rFonts w:asciiTheme="minorHAnsi" w:hAnsiTheme="minorHAnsi" w:cstheme="minorHAnsi"/>
                <w:sz w:val="16"/>
                <w:szCs w:val="16"/>
              </w:rPr>
            </w:pPr>
            <w:r w:rsidRPr="00C22413">
              <w:rPr>
                <w:rFonts w:asciiTheme="minorHAnsi" w:hAnsiTheme="minorHAnsi" w:cstheme="minorHAnsi"/>
                <w:sz w:val="16"/>
                <w:szCs w:val="16"/>
              </w:rPr>
              <w:t xml:space="preserve">then it is likely the procurement exercise would need to be rerun to ensure that a fair and transparent process is carried out. This would be at additional cost to the CCG and would likely delay service delivery. </w:t>
            </w:r>
          </w:p>
          <w:p w14:paraId="0E0FF13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a breach is identified, Midshire CCG must publish it on their website and should also consider potential disciplinary </w:t>
            </w:r>
            <w:r w:rsidRPr="00C22413">
              <w:rPr>
                <w:rFonts w:asciiTheme="minorHAnsi" w:hAnsiTheme="minorHAnsi" w:cstheme="minorHAnsi"/>
                <w:sz w:val="16"/>
                <w:szCs w:val="16"/>
              </w:rPr>
              <w:lastRenderedPageBreak/>
              <w:t xml:space="preserve">action in accordance with its conflicts of interest policy. </w:t>
            </w:r>
          </w:p>
          <w:p w14:paraId="2C755A3A" w14:textId="75DC4177" w:rsidR="008234DB" w:rsidRPr="00C22413" w:rsidRDefault="008234DB" w:rsidP="00B71B5F">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Although it is an individual’s responsibility to ensure that they declare relevant interests promptly (and in any event within 28 days of the interest arising), the CCG’s Head of Governance should put systems in place to ensure that Midshire CCG’s register of interests is accurate and up-to-date, including requiring declarations of interest (or nil returns) from all relevant individuals at least every six months. </w:t>
            </w:r>
          </w:p>
        </w:tc>
      </w:tr>
    </w:tbl>
    <w:p w14:paraId="43585231"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lastRenderedPageBreak/>
        <w:t xml:space="preserve">Case Study 6: </w:t>
      </w:r>
    </w:p>
    <w:p w14:paraId="2E55F905"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Breach of powers for financial gain</w:t>
      </w:r>
    </w:p>
    <w:p w14:paraId="333EF8C7" w14:textId="77777777" w:rsidR="008234DB" w:rsidRPr="00C22413" w:rsidRDefault="008234DB" w:rsidP="008234DB">
      <w:pPr>
        <w:autoSpaceDE w:val="0"/>
        <w:autoSpaceDN w:val="0"/>
        <w:adjustRightInd w:val="0"/>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03829F1F" w14:textId="77777777" w:rsidTr="00532FAE">
        <w:tc>
          <w:tcPr>
            <w:tcW w:w="1271" w:type="dxa"/>
            <w:shd w:val="clear" w:color="auto" w:fill="auto"/>
          </w:tcPr>
          <w:p w14:paraId="11DABA78"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0F304EB6"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Uptown CCG has a growing waiting list for a number of minor surgery procedures. </w:t>
            </w:r>
          </w:p>
          <w:p w14:paraId="4B4849A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In a confidential governing body meeting, the governing body agree to make one-off payments to private providers to reduce the waiting list. This information is not yet public. </w:t>
            </w:r>
          </w:p>
          <w:p w14:paraId="2F3F361C"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Following the meeting, Oswald Price, a GP governing body member who was present at the meeting, arranges for letters to be sent to his patients on the waiting list, informing them of a small list of private providers that can offer the service immediately. At the top of the list is Tallom Health Limited, a private business of which Dr Price is a director. </w:t>
            </w:r>
          </w:p>
          <w:p w14:paraId="270B95DB" w14:textId="5FB4EC3C"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Price does not inform the patients that he is a director of Tallom Health </w:t>
            </w:r>
            <w:r w:rsidR="00605B16" w:rsidRPr="00C22413">
              <w:rPr>
                <w:rFonts w:asciiTheme="minorHAnsi" w:hAnsiTheme="minorHAnsi" w:cstheme="minorHAnsi"/>
                <w:sz w:val="16"/>
                <w:szCs w:val="16"/>
              </w:rPr>
              <w:t>Ltd. and</w:t>
            </w:r>
            <w:r w:rsidRPr="00C22413">
              <w:rPr>
                <w:rFonts w:asciiTheme="minorHAnsi" w:hAnsiTheme="minorHAnsi" w:cstheme="minorHAnsi"/>
                <w:sz w:val="16"/>
                <w:szCs w:val="16"/>
              </w:rPr>
              <w:t xml:space="preserve"> presents the information in a way that steers the patient to choose Tallom Health Ltd., over the other providers listed. </w:t>
            </w:r>
          </w:p>
          <w:p w14:paraId="0280C98E" w14:textId="33FE8A8C"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Price had previously declared his directorship of Tallom Health Ltd. to the </w:t>
            </w:r>
            <w:r w:rsidR="00A35C0E" w:rsidRPr="00C22413">
              <w:rPr>
                <w:rFonts w:asciiTheme="minorHAnsi" w:hAnsiTheme="minorHAnsi" w:cstheme="minorHAnsi"/>
                <w:sz w:val="16"/>
                <w:szCs w:val="16"/>
              </w:rPr>
              <w:t>CCG,</w:t>
            </w:r>
            <w:r w:rsidRPr="00C22413">
              <w:rPr>
                <w:rFonts w:asciiTheme="minorHAnsi" w:hAnsiTheme="minorHAnsi" w:cstheme="minorHAnsi"/>
                <w:sz w:val="16"/>
                <w:szCs w:val="16"/>
              </w:rPr>
              <w:t xml:space="preserve"> and this is recorded in the CCG’s register of interests. However, he did not declare this interest again at the governing body meeting. </w:t>
            </w:r>
          </w:p>
          <w:p w14:paraId="21C0FBA5"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280B7DA3" w14:textId="77777777" w:rsidTr="00532FAE">
        <w:tc>
          <w:tcPr>
            <w:tcW w:w="1271" w:type="dxa"/>
            <w:shd w:val="clear" w:color="auto" w:fill="auto"/>
          </w:tcPr>
          <w:p w14:paraId="451F18E4"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550AB83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Price has a </w:t>
            </w:r>
            <w:r w:rsidRPr="00C22413">
              <w:rPr>
                <w:rFonts w:asciiTheme="minorHAnsi" w:hAnsiTheme="minorHAnsi" w:cstheme="minorHAnsi"/>
                <w:i/>
                <w:sz w:val="16"/>
                <w:szCs w:val="16"/>
              </w:rPr>
              <w:t>direct financial interest</w:t>
            </w:r>
            <w:r w:rsidRPr="00C22413">
              <w:rPr>
                <w:rFonts w:asciiTheme="minorHAnsi" w:hAnsiTheme="minorHAnsi" w:cstheme="minorHAnsi"/>
                <w:sz w:val="16"/>
                <w:szCs w:val="16"/>
              </w:rPr>
              <w:t xml:space="preserve"> in Uptown CCG’s decision to use private providers to help reduce waiting lists. A failure to properly declare and manage this interest could damage the reputation of the CCG, Dr Price and his GP practice, and his attempts to steer his NHS patients towards Tallom Health Ltd. could lead to challenges from other providers. </w:t>
            </w:r>
          </w:p>
          <w:p w14:paraId="174B256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Price is in significant breach of the CCG’s conflicts of interest policy by having used his position for financial gain. This could damage the reputation of the GP, the practice and the CCG. It could damage public trust and weaken patients’ confidence in the independence of healthcare professionals. </w:t>
            </w:r>
          </w:p>
          <w:p w14:paraId="38E78696"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potential risk that an offence of fraud has been committed under section 3 of the Fraud Act 2016 (fraud by failing to disclose information) or section 4 (fraud by abuse of position). </w:t>
            </w:r>
          </w:p>
          <w:p w14:paraId="252306FB"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other GPs and </w:t>
            </w:r>
            <w:r w:rsidR="006B39F2" w:rsidRPr="00C22413">
              <w:rPr>
                <w:rFonts w:asciiTheme="minorHAnsi" w:hAnsiTheme="minorHAnsi" w:cstheme="minorHAnsi"/>
                <w:sz w:val="16"/>
                <w:szCs w:val="16"/>
              </w:rPr>
              <w:t>employees</w:t>
            </w:r>
            <w:r w:rsidRPr="00C22413">
              <w:rPr>
                <w:rFonts w:asciiTheme="minorHAnsi" w:hAnsiTheme="minorHAnsi" w:cstheme="minorHAnsi"/>
                <w:sz w:val="16"/>
                <w:szCs w:val="16"/>
              </w:rPr>
              <w:t xml:space="preserve"> in the practice are not aware of the GP’s actions, this may result in damage to the practice as a business and impact upon the trust and relationships with his colleagues. </w:t>
            </w:r>
          </w:p>
          <w:p w14:paraId="4BCF808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are also other issues for the CCG and the practice need to consider apart from conflicts of interest, including potential breaches of: </w:t>
            </w:r>
          </w:p>
          <w:p w14:paraId="7282C7D5" w14:textId="77777777" w:rsidR="008234DB" w:rsidRPr="00C22413" w:rsidRDefault="008234DB" w:rsidP="00EB16D4">
            <w:pPr>
              <w:pStyle w:val="Default"/>
              <w:numPr>
                <w:ilvl w:val="0"/>
                <w:numId w:val="48"/>
              </w:numPr>
              <w:rPr>
                <w:rFonts w:asciiTheme="minorHAnsi" w:hAnsiTheme="minorHAnsi" w:cstheme="minorHAnsi"/>
                <w:sz w:val="16"/>
                <w:szCs w:val="16"/>
              </w:rPr>
            </w:pPr>
            <w:r w:rsidRPr="00C22413">
              <w:rPr>
                <w:rFonts w:asciiTheme="minorHAnsi" w:hAnsiTheme="minorHAnsi" w:cstheme="minorHAnsi"/>
                <w:sz w:val="16"/>
                <w:szCs w:val="16"/>
              </w:rPr>
              <w:t xml:space="preserve">The Privacy and E-Communications Regulations 2003; </w:t>
            </w:r>
          </w:p>
          <w:p w14:paraId="1E391BD6" w14:textId="77777777" w:rsidR="008234DB" w:rsidRPr="00C22413" w:rsidRDefault="008234DB" w:rsidP="00EB16D4">
            <w:pPr>
              <w:pStyle w:val="Default"/>
              <w:numPr>
                <w:ilvl w:val="0"/>
                <w:numId w:val="48"/>
              </w:numPr>
              <w:rPr>
                <w:rFonts w:asciiTheme="minorHAnsi" w:hAnsiTheme="minorHAnsi" w:cstheme="minorHAnsi"/>
                <w:sz w:val="16"/>
                <w:szCs w:val="16"/>
              </w:rPr>
            </w:pPr>
            <w:r w:rsidRPr="00C22413">
              <w:rPr>
                <w:rFonts w:asciiTheme="minorHAnsi" w:hAnsiTheme="minorHAnsi" w:cstheme="minorHAnsi"/>
                <w:sz w:val="16"/>
                <w:szCs w:val="16"/>
              </w:rPr>
              <w:t xml:space="preserve">The Data Protection Act by not informing patients that he is a director of the business; </w:t>
            </w:r>
          </w:p>
          <w:p w14:paraId="0FED9220" w14:textId="77777777" w:rsidR="008234DB" w:rsidRPr="00C22413" w:rsidRDefault="008234DB" w:rsidP="00EB16D4">
            <w:pPr>
              <w:pStyle w:val="Default"/>
              <w:numPr>
                <w:ilvl w:val="0"/>
                <w:numId w:val="48"/>
              </w:numPr>
              <w:rPr>
                <w:rFonts w:asciiTheme="minorHAnsi" w:hAnsiTheme="minorHAnsi" w:cstheme="minorHAnsi"/>
                <w:sz w:val="16"/>
                <w:szCs w:val="16"/>
              </w:rPr>
            </w:pPr>
            <w:r w:rsidRPr="00C22413">
              <w:rPr>
                <w:rFonts w:asciiTheme="minorHAnsi" w:hAnsiTheme="minorHAnsi" w:cstheme="minorHAnsi"/>
                <w:sz w:val="16"/>
                <w:szCs w:val="16"/>
              </w:rPr>
              <w:t>The Good Medical Practice-Financial and Commercial arrangements and conflicts of interest (2013) issued by the General Medical Council.</w:t>
            </w:r>
          </w:p>
        </w:tc>
      </w:tr>
      <w:tr w:rsidR="008234DB" w:rsidRPr="00C22413" w14:paraId="197E96B6" w14:textId="77777777" w:rsidTr="00532FAE">
        <w:tc>
          <w:tcPr>
            <w:tcW w:w="1271" w:type="dxa"/>
            <w:shd w:val="clear" w:color="auto" w:fill="auto"/>
          </w:tcPr>
          <w:p w14:paraId="5BDFAFE7"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2F6C1B0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Dr Price should have declared his interest prior to, or during, the governing body meeting and he should have taken no part in the decision to use private providers to reduce the waiting lists, or in any of the discussions leading up to this decision. His failure to do so, in conjunction with his attempt to use his position for personal financial gain, constitutes a serious breach of the CCG’s conflicts of interest policy. </w:t>
            </w:r>
          </w:p>
          <w:p w14:paraId="61554A1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 should consult their policy on counter fraud and seek advice from their local counter fraud specialist. If fraud is suspected, the CCG should refer the case immediately to NHS Protect, so as not to prejudice any potential investigation. This should form part of the CCG’s section on breaches within their conflicts of interest policy. </w:t>
            </w:r>
          </w:p>
          <w:p w14:paraId="2007FB78"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Uptown CCG, with guidance from its Conflicts of Interest Guardian, should consider what steps need to be taken in light of this serious breach. This is likely to include issues in relation to procurement law, data protection law, communication with the affected patients, notification to NHS England, and disciplinary action against Dr Price by the CCG and regulatory bodies. </w:t>
            </w:r>
          </w:p>
          <w:p w14:paraId="6D46FD63"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Once the counter fraud specialist and/or the CCG’s Director of Finance has informed the CCG it is safe to do so, the CCG must publish anonymised information about the breach on their website. </w:t>
            </w:r>
          </w:p>
          <w:p w14:paraId="5773B42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 will also need to include the breach as part of their Improvement and Assessment Framework quarterly return for the probity and corporate governance indicator. </w:t>
            </w:r>
          </w:p>
          <w:p w14:paraId="0CD3194F" w14:textId="77777777" w:rsidR="008234DB" w:rsidRPr="00C22413" w:rsidRDefault="008234DB" w:rsidP="00532FAE">
            <w:pPr>
              <w:pStyle w:val="Default"/>
              <w:ind w:left="360"/>
              <w:rPr>
                <w:rFonts w:asciiTheme="minorHAnsi" w:hAnsiTheme="minorHAnsi" w:cstheme="minorHAnsi"/>
                <w:sz w:val="16"/>
                <w:szCs w:val="16"/>
              </w:rPr>
            </w:pPr>
          </w:p>
        </w:tc>
      </w:tr>
    </w:tbl>
    <w:p w14:paraId="286881A3" w14:textId="77777777" w:rsidR="00333255" w:rsidRPr="00C22413" w:rsidRDefault="00333255" w:rsidP="008234DB">
      <w:pPr>
        <w:autoSpaceDE w:val="0"/>
        <w:autoSpaceDN w:val="0"/>
        <w:adjustRightInd w:val="0"/>
        <w:rPr>
          <w:rFonts w:asciiTheme="minorHAnsi" w:hAnsiTheme="minorHAnsi" w:cstheme="minorHAnsi"/>
          <w:b/>
          <w:bCs/>
          <w:color w:val="365F91"/>
          <w:szCs w:val="22"/>
        </w:rPr>
      </w:pPr>
    </w:p>
    <w:p w14:paraId="4C42028F"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7: </w:t>
      </w:r>
    </w:p>
    <w:p w14:paraId="1B691892"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Monitoring of voluntary sector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62B80199" w14:textId="77777777" w:rsidTr="00532FAE">
        <w:tc>
          <w:tcPr>
            <w:tcW w:w="1271" w:type="dxa"/>
            <w:shd w:val="clear" w:color="auto" w:fill="auto"/>
          </w:tcPr>
          <w:p w14:paraId="1CECD53D"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44BD5230"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Amit Bal, senior contract manager for Downswood CCG, leads all contract monitoring meetings for voluntary and community sector organisations which deliver small and grant funded contracts. </w:t>
            </w:r>
          </w:p>
          <w:p w14:paraId="2E06CAC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At an event in the community, a representative from a small voluntary sector organisation seeks out the CCG’s Accountable Officer (AO) to complain that the CCG unfairly favours one particular voluntary sector service, the Hawthorn Care &amp; Support Centre. They imply that the poor quality of the Hawthorn service is consistently overlooked. </w:t>
            </w:r>
          </w:p>
          <w:p w14:paraId="559E689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AO discusses this complaint with Mr Bal. During this discussion Mr Bal discloses that he is married to the Business and Development manager of the Hawthorn Care &amp; Support Centre. He states that he has not declared this information to the CCG as he did not think it was important given the relatively small scale of the services provided by Hawthorn Care and Support Centre and the fact that no payments apart from reimbursement of expenses are made to Hawthorn by the CCG. </w:t>
            </w:r>
          </w:p>
          <w:p w14:paraId="391E83EE"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082FCDCA" w14:textId="77777777" w:rsidTr="00532FAE">
        <w:tc>
          <w:tcPr>
            <w:tcW w:w="1271" w:type="dxa"/>
            <w:shd w:val="clear" w:color="auto" w:fill="auto"/>
          </w:tcPr>
          <w:p w14:paraId="48223701"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63A4F4D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Mr Bal has an indirect, financial personal interest which he should have declared. It is irrelevant that the service is a voluntary sector provider: there is still a conflict of interest which should be managed so as to avoid the risk (whether actual or perceived) that he has inappropriately influenced the decision-making process for the award of contracts or </w:t>
            </w:r>
            <w:r w:rsidRPr="00C22413">
              <w:rPr>
                <w:rFonts w:asciiTheme="minorHAnsi" w:hAnsiTheme="minorHAnsi" w:cstheme="minorHAnsi"/>
                <w:sz w:val="16"/>
                <w:szCs w:val="16"/>
              </w:rPr>
              <w:lastRenderedPageBreak/>
              <w:t xml:space="preserve">grants to the third sector. </w:t>
            </w:r>
          </w:p>
          <w:p w14:paraId="4A51768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risk that Mr Bal’s interest could have, or have been perceived to have, impacted upon his contract monitoring role. </w:t>
            </w:r>
          </w:p>
          <w:p w14:paraId="102C2262" w14:textId="618DDE50" w:rsidR="008234DB" w:rsidRPr="00C22413" w:rsidRDefault="008234DB" w:rsidP="00297C58">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There is a potential damage to the CCG’s and Mr Bal’s reputation, risk of challenge by other potential providers and loss of confidence by other organisations and the public in the probity and fairness of commissioners’ decisions. </w:t>
            </w:r>
          </w:p>
        </w:tc>
      </w:tr>
      <w:tr w:rsidR="008234DB" w:rsidRPr="00C22413" w14:paraId="08AB794E" w14:textId="77777777" w:rsidTr="00532FAE">
        <w:tc>
          <w:tcPr>
            <w:tcW w:w="1271" w:type="dxa"/>
            <w:shd w:val="clear" w:color="auto" w:fill="auto"/>
          </w:tcPr>
          <w:p w14:paraId="2CF67D19"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lastRenderedPageBreak/>
              <w:t>Actions to consider</w:t>
            </w:r>
          </w:p>
        </w:tc>
        <w:tc>
          <w:tcPr>
            <w:tcW w:w="8357" w:type="dxa"/>
            <w:shd w:val="clear" w:color="auto" w:fill="auto"/>
          </w:tcPr>
          <w:p w14:paraId="072A0333"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Mr Bal’s interest should be recorded in the CCG’s register of interests. </w:t>
            </w:r>
          </w:p>
          <w:p w14:paraId="71C96A3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Mr Bal should not be involved in any decisions, or discussions leading up to decisions, relating to any services which are or may be provided by Hawthorn Care &amp; Support Centre. </w:t>
            </w:r>
          </w:p>
          <w:p w14:paraId="56FC5350"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In light of the allegation which has been made to the Accountable Officer and Mr Bal’s failure to declare his interests, a non-conflicted manager should review: </w:t>
            </w:r>
          </w:p>
          <w:p w14:paraId="2914F8CF" w14:textId="77777777" w:rsidR="008234DB" w:rsidRPr="00C22413" w:rsidRDefault="008234DB" w:rsidP="00EB16D4">
            <w:pPr>
              <w:pStyle w:val="Default"/>
              <w:numPr>
                <w:ilvl w:val="0"/>
                <w:numId w:val="49"/>
              </w:numPr>
              <w:rPr>
                <w:rFonts w:asciiTheme="minorHAnsi" w:hAnsiTheme="minorHAnsi" w:cstheme="minorHAnsi"/>
                <w:sz w:val="16"/>
                <w:szCs w:val="16"/>
              </w:rPr>
            </w:pPr>
            <w:r w:rsidRPr="00C22413">
              <w:rPr>
                <w:rFonts w:asciiTheme="minorHAnsi" w:hAnsiTheme="minorHAnsi" w:cstheme="minorHAnsi"/>
                <w:sz w:val="16"/>
                <w:szCs w:val="16"/>
              </w:rPr>
              <w:t xml:space="preserve">the performance of Hawthorn Care &amp; Support Centre against the contract and </w:t>
            </w:r>
            <w:r w:rsidR="00DE0D81" w:rsidRPr="00C22413">
              <w:rPr>
                <w:rFonts w:asciiTheme="minorHAnsi" w:hAnsiTheme="minorHAnsi" w:cstheme="minorHAnsi"/>
                <w:sz w:val="16"/>
                <w:szCs w:val="16"/>
              </w:rPr>
              <w:t>identify any necessary actions;</w:t>
            </w:r>
          </w:p>
          <w:p w14:paraId="2499E163" w14:textId="77777777" w:rsidR="008234DB" w:rsidRPr="00C22413" w:rsidRDefault="008234DB" w:rsidP="00EB16D4">
            <w:pPr>
              <w:pStyle w:val="Default"/>
              <w:numPr>
                <w:ilvl w:val="0"/>
                <w:numId w:val="49"/>
              </w:numPr>
              <w:rPr>
                <w:rFonts w:asciiTheme="minorHAnsi" w:hAnsiTheme="minorHAnsi" w:cstheme="minorHAnsi"/>
                <w:sz w:val="16"/>
                <w:szCs w:val="16"/>
              </w:rPr>
            </w:pPr>
            <w:r w:rsidRPr="00C22413">
              <w:rPr>
                <w:rFonts w:asciiTheme="minorHAnsi" w:hAnsiTheme="minorHAnsi" w:cstheme="minorHAnsi"/>
                <w:sz w:val="16"/>
                <w:szCs w:val="16"/>
              </w:rPr>
              <w:t xml:space="preserve">all contracts or grants awarded to Hawthorn Care &amp; Support Centre to identify who was involved in the process; </w:t>
            </w:r>
          </w:p>
          <w:p w14:paraId="3E6851AE" w14:textId="77777777" w:rsidR="008234DB" w:rsidRPr="00C22413" w:rsidRDefault="008234DB" w:rsidP="00EB16D4">
            <w:pPr>
              <w:pStyle w:val="Default"/>
              <w:numPr>
                <w:ilvl w:val="0"/>
                <w:numId w:val="49"/>
              </w:numPr>
              <w:rPr>
                <w:rFonts w:asciiTheme="minorHAnsi" w:hAnsiTheme="minorHAnsi" w:cstheme="minorHAnsi"/>
                <w:sz w:val="16"/>
                <w:szCs w:val="16"/>
              </w:rPr>
            </w:pPr>
            <w:r w:rsidRPr="00C22413">
              <w:rPr>
                <w:rFonts w:asciiTheme="minorHAnsi" w:hAnsiTheme="minorHAnsi" w:cstheme="minorHAnsi"/>
                <w:sz w:val="16"/>
                <w:szCs w:val="16"/>
              </w:rPr>
              <w:t xml:space="preserve">whether there is any risk that conflicts of interest could have been inappropriately managed. </w:t>
            </w:r>
          </w:p>
          <w:p w14:paraId="43125B53"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Depending on the outcome of the review, the CCG, advised by its Conflicts of Interest Guardian, should consider whether any disciplinary action is required, and whether the breach should be published on the CCG’s website. </w:t>
            </w:r>
          </w:p>
          <w:p w14:paraId="32465432"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contract manager has not undertaken the mandatory online training on managing conflicts of interest, they should do so. </w:t>
            </w:r>
          </w:p>
          <w:p w14:paraId="4F18E239" w14:textId="77777777" w:rsidR="008234DB" w:rsidRPr="00C22413" w:rsidRDefault="008234DB" w:rsidP="00532FAE">
            <w:pPr>
              <w:pStyle w:val="Default"/>
              <w:ind w:left="360"/>
              <w:rPr>
                <w:rFonts w:asciiTheme="minorHAnsi" w:hAnsiTheme="minorHAnsi" w:cstheme="minorHAnsi"/>
                <w:sz w:val="16"/>
                <w:szCs w:val="16"/>
              </w:rPr>
            </w:pPr>
          </w:p>
        </w:tc>
      </w:tr>
    </w:tbl>
    <w:p w14:paraId="35595B96" w14:textId="77777777" w:rsidR="008234DB" w:rsidRPr="00C22413" w:rsidRDefault="008234DB" w:rsidP="008234DB">
      <w:pPr>
        <w:pStyle w:val="Default"/>
        <w:rPr>
          <w:rFonts w:asciiTheme="minorHAnsi" w:hAnsiTheme="minorHAnsi" w:cstheme="minorHAnsi"/>
          <w:sz w:val="22"/>
          <w:szCs w:val="22"/>
        </w:rPr>
      </w:pPr>
    </w:p>
    <w:p w14:paraId="401B5073"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8: </w:t>
      </w:r>
    </w:p>
    <w:p w14:paraId="72EA2623"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Recruitment of patient representatives with a conflict of interest</w:t>
      </w:r>
    </w:p>
    <w:p w14:paraId="1BC60F2B" w14:textId="77777777" w:rsidR="008234DB" w:rsidRPr="00C22413" w:rsidRDefault="008234DB" w:rsidP="008234DB">
      <w:pPr>
        <w:autoSpaceDE w:val="0"/>
        <w:autoSpaceDN w:val="0"/>
        <w:adjustRightInd w:val="0"/>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7F077B07" w14:textId="77777777" w:rsidTr="00532FAE">
        <w:tc>
          <w:tcPr>
            <w:tcW w:w="1271" w:type="dxa"/>
            <w:shd w:val="clear" w:color="auto" w:fill="auto"/>
          </w:tcPr>
          <w:p w14:paraId="1840A13E"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027678FB"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 member of the public, Sarah Thomas, applies to be a patient representative on North County CCG’s service user group, following a recent advert for new members. </w:t>
            </w:r>
          </w:p>
          <w:p w14:paraId="160BE42B"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Ms Thomas works for a consultancy company, Pinewood Services Ltd., which provides services to several providers who hold contracts with the CCG. </w:t>
            </w:r>
          </w:p>
          <w:p w14:paraId="613CF4D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Pinewood Services Ltd. may also become a provider in an impending procurement. </w:t>
            </w:r>
          </w:p>
          <w:p w14:paraId="7A894420"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0E65D458" w14:textId="77777777" w:rsidTr="00532FAE">
        <w:tc>
          <w:tcPr>
            <w:tcW w:w="1271" w:type="dxa"/>
            <w:shd w:val="clear" w:color="auto" w:fill="auto"/>
          </w:tcPr>
          <w:p w14:paraId="5D07C20A"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0DABD546"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Ms Thomas has an </w:t>
            </w:r>
            <w:r w:rsidRPr="00C22413">
              <w:rPr>
                <w:rFonts w:asciiTheme="minorHAnsi" w:hAnsiTheme="minorHAnsi" w:cstheme="minorHAnsi"/>
                <w:i/>
                <w:sz w:val="16"/>
                <w:szCs w:val="16"/>
              </w:rPr>
              <w:t>indirect financial interest</w:t>
            </w:r>
            <w:r w:rsidRPr="00C22413">
              <w:rPr>
                <w:rFonts w:asciiTheme="minorHAnsi" w:hAnsiTheme="minorHAnsi" w:cstheme="minorHAnsi"/>
                <w:sz w:val="16"/>
                <w:szCs w:val="16"/>
              </w:rPr>
              <w:t xml:space="preserve"> because Pinewood Services Ltd. stands to gain financially from any contracts which have been, or are in future, awarded by the CCG to providers who are clients of the consultancy company. </w:t>
            </w:r>
          </w:p>
          <w:p w14:paraId="1421978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She also has a </w:t>
            </w:r>
            <w:r w:rsidRPr="00C22413">
              <w:rPr>
                <w:rFonts w:asciiTheme="minorHAnsi" w:hAnsiTheme="minorHAnsi" w:cstheme="minorHAnsi"/>
                <w:i/>
                <w:sz w:val="16"/>
                <w:szCs w:val="16"/>
              </w:rPr>
              <w:t>direct financial interest</w:t>
            </w:r>
            <w:r w:rsidRPr="00C22413">
              <w:rPr>
                <w:rFonts w:asciiTheme="minorHAnsi" w:hAnsiTheme="minorHAnsi" w:cstheme="minorHAnsi"/>
                <w:sz w:val="16"/>
                <w:szCs w:val="16"/>
              </w:rPr>
              <w:t xml:space="preserve"> in light of Pinewood Services Ltd. participation in the forthcoming procurement process, which may result in the company becoming a provider of services directly to the CCG. </w:t>
            </w:r>
          </w:p>
          <w:p w14:paraId="67BED940"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Ms Thomas becomes a member of the CCG’s service user group, then any failure to declare and appropriately manage these interests will lead to a risk (whether actual or perceived) that the group carries out its functions in a way which favours the interests of Pinewood Services Ltd. and/or its clients over and above the interests of other providers. This could lead to costly challenges later on by other potential providers. </w:t>
            </w:r>
          </w:p>
          <w:p w14:paraId="1FA169D5"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344B4EF4" w14:textId="77777777" w:rsidTr="00532FAE">
        <w:tc>
          <w:tcPr>
            <w:tcW w:w="1271" w:type="dxa"/>
            <w:shd w:val="clear" w:color="auto" w:fill="auto"/>
          </w:tcPr>
          <w:p w14:paraId="738FDDC7"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713C02C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Before appointment to any role within the CCG, an applicant should be given a form to enable them to declare any interests. </w:t>
            </w:r>
          </w:p>
          <w:p w14:paraId="26431390" w14:textId="2A26FB13"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North County CCG will need to consider whether Ms Thomas could effectively fulfil the role she has applied </w:t>
            </w:r>
            <w:r w:rsidR="00605B16" w:rsidRPr="00C22413">
              <w:rPr>
                <w:rFonts w:asciiTheme="minorHAnsi" w:hAnsiTheme="minorHAnsi" w:cstheme="minorHAnsi"/>
                <w:sz w:val="16"/>
                <w:szCs w:val="16"/>
              </w:rPr>
              <w:t>for if</w:t>
            </w:r>
            <w:r w:rsidRPr="00C22413">
              <w:rPr>
                <w:rFonts w:asciiTheme="minorHAnsi" w:hAnsiTheme="minorHAnsi" w:cstheme="minorHAnsi"/>
                <w:sz w:val="16"/>
                <w:szCs w:val="16"/>
              </w:rPr>
              <w:t xml:space="preserve"> steps are taken to manage the conflict of interests. </w:t>
            </w:r>
          </w:p>
          <w:p w14:paraId="7652469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steps required to manage Ms Thomas’ conflict of interests are likely to involve excluding her from participating in any meetings of the service user group where Pinewood Services Ltd., or any of its clients, or any services provided by them, are under discussion. If, as a result, she was unable to actively participate in many of the group’s discussions, then the CCG should consider not appointing her to this role. </w:t>
            </w:r>
          </w:p>
          <w:p w14:paraId="4D6BE3EE"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CCG does appoint her, her interests should be recorded in the CCG’s register of interests and should be declared at all relevant meetings of the service user group. </w:t>
            </w:r>
          </w:p>
          <w:p w14:paraId="3F13F4B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CCG should request declarations of interest during the recruitment process and give advice to recruiting managers on how to manage any conflicts of interest which become apparent. This could include providing advice on when and why someone would be excluded from appointments due to conflicts of interest. </w:t>
            </w:r>
          </w:p>
          <w:p w14:paraId="7B9F9606" w14:textId="77777777" w:rsidR="008234DB" w:rsidRPr="00C22413" w:rsidRDefault="008234DB" w:rsidP="00532FAE">
            <w:pPr>
              <w:pStyle w:val="Default"/>
              <w:keepNext/>
              <w:keepLines/>
              <w:widowControl/>
              <w:ind w:left="357"/>
              <w:rPr>
                <w:rFonts w:asciiTheme="minorHAnsi" w:hAnsiTheme="minorHAnsi" w:cstheme="minorHAnsi"/>
                <w:sz w:val="16"/>
                <w:szCs w:val="16"/>
              </w:rPr>
            </w:pPr>
          </w:p>
        </w:tc>
      </w:tr>
    </w:tbl>
    <w:p w14:paraId="4820BA56" w14:textId="77777777" w:rsidR="008234DB" w:rsidRPr="00C22413" w:rsidRDefault="008234DB" w:rsidP="008234DB">
      <w:pPr>
        <w:pStyle w:val="Default"/>
        <w:keepNext/>
        <w:keepLines/>
        <w:widowControl/>
        <w:rPr>
          <w:rFonts w:asciiTheme="minorHAnsi" w:hAnsiTheme="minorHAnsi" w:cstheme="minorHAnsi"/>
          <w:sz w:val="22"/>
          <w:szCs w:val="22"/>
        </w:rPr>
      </w:pPr>
    </w:p>
    <w:p w14:paraId="2A994AF6" w14:textId="77777777" w:rsidR="008234DB" w:rsidRPr="00C22413" w:rsidRDefault="008234DB" w:rsidP="008234DB">
      <w:pPr>
        <w:keepNext/>
        <w:keepLines/>
        <w:rPr>
          <w:rFonts w:asciiTheme="minorHAnsi" w:hAnsiTheme="minorHAnsi" w:cstheme="minorHAnsi"/>
          <w:bCs/>
          <w:i/>
          <w:color w:val="365F91"/>
          <w:szCs w:val="22"/>
        </w:rPr>
      </w:pPr>
      <w:r w:rsidRPr="00C22413">
        <w:rPr>
          <w:rFonts w:asciiTheme="minorHAnsi" w:hAnsiTheme="minorHAnsi" w:cstheme="minorHAnsi"/>
          <w:bCs/>
          <w:i/>
          <w:color w:val="365F91"/>
          <w:szCs w:val="22"/>
        </w:rPr>
        <w:t xml:space="preserve">Case Study 9: </w:t>
      </w:r>
    </w:p>
    <w:p w14:paraId="55DD916A" w14:textId="77777777" w:rsidR="008234DB" w:rsidRPr="00C22413" w:rsidRDefault="008234DB" w:rsidP="008234DB">
      <w:pPr>
        <w:autoSpaceDE w:val="0"/>
        <w:autoSpaceDN w:val="0"/>
        <w:adjustRightInd w:val="0"/>
        <w:rPr>
          <w:rFonts w:asciiTheme="minorHAnsi" w:hAnsiTheme="minorHAnsi" w:cstheme="minorHAnsi"/>
          <w:bCs/>
          <w:i/>
          <w:color w:val="365F91"/>
          <w:szCs w:val="22"/>
        </w:rPr>
      </w:pPr>
      <w:r w:rsidRPr="00C22413">
        <w:rPr>
          <w:rFonts w:asciiTheme="minorHAnsi" w:hAnsiTheme="minorHAnsi" w:cstheme="minorHAnsi"/>
          <w:bCs/>
          <w:i/>
          <w:color w:val="365F91"/>
          <w:szCs w:val="22"/>
        </w:rPr>
        <w:t>Attendance at a provider funded event</w:t>
      </w:r>
    </w:p>
    <w:p w14:paraId="30206560" w14:textId="77777777" w:rsidR="00C72CAD" w:rsidRPr="00C22413" w:rsidRDefault="00C72CAD" w:rsidP="008234DB">
      <w:pPr>
        <w:autoSpaceDE w:val="0"/>
        <w:autoSpaceDN w:val="0"/>
        <w:adjustRightInd w:val="0"/>
        <w:rPr>
          <w:rFonts w:asciiTheme="minorHAnsi" w:hAnsiTheme="minorHAnsi" w:cstheme="minorHAnsi"/>
          <w:b/>
          <w:bCs/>
          <w:color w:val="365F9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8234DB" w:rsidRPr="00C22413" w14:paraId="6F0CFE5B" w14:textId="77777777" w:rsidTr="00532FAE">
        <w:tc>
          <w:tcPr>
            <w:tcW w:w="1271" w:type="dxa"/>
            <w:shd w:val="clear" w:color="auto" w:fill="auto"/>
          </w:tcPr>
          <w:p w14:paraId="65DDF3DB"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Context</w:t>
            </w:r>
          </w:p>
        </w:tc>
        <w:tc>
          <w:tcPr>
            <w:tcW w:w="8357" w:type="dxa"/>
            <w:shd w:val="clear" w:color="auto" w:fill="auto"/>
          </w:tcPr>
          <w:p w14:paraId="0EE10C8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South CCG’s procurement lead Uriah Vadis is invited to an all-day seminar hosted by Daisychain Systems Ltd., which is the CCG’s current IT provider. The seminar is about how technology can deliver improvements in healthcare. </w:t>
            </w:r>
          </w:p>
          <w:p w14:paraId="6AAB3797"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 modest buffet lunch is to be provided at the seminar itself, but existing clients of the IT provider, including Mr Vadis, have additionally been invited to an evening dinner consisting of a 4-course meal at a locally renowned restaurant. </w:t>
            </w:r>
          </w:p>
          <w:p w14:paraId="458088CD"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5A9047EF" w14:textId="77777777" w:rsidTr="00532FAE">
        <w:tc>
          <w:tcPr>
            <w:tcW w:w="1271" w:type="dxa"/>
            <w:shd w:val="clear" w:color="auto" w:fill="auto"/>
          </w:tcPr>
          <w:p w14:paraId="6086D9C0"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Risks</w:t>
            </w:r>
          </w:p>
        </w:tc>
        <w:tc>
          <w:tcPr>
            <w:tcW w:w="8357" w:type="dxa"/>
            <w:shd w:val="clear" w:color="auto" w:fill="auto"/>
          </w:tcPr>
          <w:p w14:paraId="305C7BC9"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The acceptance of hospitality could give rise to real or perceived conflict of interests, or accusations of unfair influence, collusion or canvassing with providers. </w:t>
            </w:r>
          </w:p>
          <w:p w14:paraId="67058A1C" w14:textId="77777777" w:rsidR="008234DB" w:rsidRPr="00C22413" w:rsidRDefault="008234DB" w:rsidP="00532FAE">
            <w:pPr>
              <w:pStyle w:val="Default"/>
              <w:ind w:left="360"/>
              <w:rPr>
                <w:rFonts w:asciiTheme="minorHAnsi" w:hAnsiTheme="minorHAnsi" w:cstheme="minorHAnsi"/>
                <w:sz w:val="16"/>
                <w:szCs w:val="16"/>
              </w:rPr>
            </w:pPr>
          </w:p>
        </w:tc>
      </w:tr>
      <w:tr w:rsidR="008234DB" w:rsidRPr="00C22413" w14:paraId="237A1B83" w14:textId="77777777" w:rsidTr="00532FAE">
        <w:tc>
          <w:tcPr>
            <w:tcW w:w="1271" w:type="dxa"/>
            <w:shd w:val="clear" w:color="auto" w:fill="auto"/>
          </w:tcPr>
          <w:p w14:paraId="6C248E03" w14:textId="77777777" w:rsidR="008234DB" w:rsidRPr="00C22413" w:rsidRDefault="008234DB" w:rsidP="003562DE">
            <w:pPr>
              <w:pStyle w:val="Default"/>
              <w:rPr>
                <w:rFonts w:asciiTheme="minorHAnsi" w:hAnsiTheme="minorHAnsi" w:cstheme="minorHAnsi"/>
                <w:sz w:val="16"/>
                <w:szCs w:val="16"/>
              </w:rPr>
            </w:pPr>
            <w:r w:rsidRPr="00C22413">
              <w:rPr>
                <w:rFonts w:asciiTheme="minorHAnsi" w:hAnsiTheme="minorHAnsi" w:cstheme="minorHAnsi"/>
                <w:sz w:val="16"/>
                <w:szCs w:val="16"/>
              </w:rPr>
              <w:t>Actions to consider</w:t>
            </w:r>
          </w:p>
        </w:tc>
        <w:tc>
          <w:tcPr>
            <w:tcW w:w="8357" w:type="dxa"/>
            <w:shd w:val="clear" w:color="auto" w:fill="auto"/>
          </w:tcPr>
          <w:p w14:paraId="51690266"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Mr Vadis should consider whether he can demonstrate that attendance at the seminar and/or the evening dinner would benefit </w:t>
            </w:r>
          </w:p>
          <w:p w14:paraId="448DDFE4"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lastRenderedPageBreak/>
              <w:t xml:space="preserve">South CCG or the wider NHS. Particular caution should be applied in this case because Daisychain Systems Ltd. is an existing supplier to South CCG. Advice should be sought from a senior manager within the CCG where there is any doubt on what action to take. </w:t>
            </w:r>
          </w:p>
          <w:p w14:paraId="11D309B1"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Given the generic title of the seminar, there may be clinical leads within the CCG who would gain more from attendance than the procurement lead. </w:t>
            </w:r>
          </w:p>
          <w:p w14:paraId="6827994D"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Provision of a modest buffet lunch to attendees at the seminar is likely to be acceptable if it is on a similar scale to that which the CCG might offer in similar circumstances. </w:t>
            </w:r>
          </w:p>
          <w:p w14:paraId="5230FC2F"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Acceptance of the evening dinner invitation is unlikely to be appropriate as it is neither proportionate nor of benefit to the CCG. </w:t>
            </w:r>
          </w:p>
          <w:p w14:paraId="3C476F6A"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If the event is close to a potential re-tendering of IT services, then extreme caution should be applied when considering whether or not any representatives from the CCG, especially the procurement lead, should attend. If attendance is favoured then strong consideration should be given to attending similar events offered by other IT suppliers, to avoid accusations of favouring one supplier over another. </w:t>
            </w:r>
          </w:p>
          <w:p w14:paraId="1B8A1545" w14:textId="77777777" w:rsidR="008234DB" w:rsidRPr="00C22413" w:rsidRDefault="008234DB" w:rsidP="00EB16D4">
            <w:pPr>
              <w:pStyle w:val="Default"/>
              <w:numPr>
                <w:ilvl w:val="0"/>
                <w:numId w:val="2"/>
              </w:numPr>
              <w:ind w:left="360"/>
              <w:rPr>
                <w:rFonts w:asciiTheme="minorHAnsi" w:hAnsiTheme="minorHAnsi" w:cstheme="minorHAnsi"/>
                <w:sz w:val="16"/>
                <w:szCs w:val="16"/>
              </w:rPr>
            </w:pPr>
            <w:r w:rsidRPr="00C22413">
              <w:rPr>
                <w:rFonts w:asciiTheme="minorHAnsi" w:hAnsiTheme="minorHAnsi" w:cstheme="minorHAnsi"/>
                <w:sz w:val="16"/>
                <w:szCs w:val="16"/>
              </w:rPr>
              <w:t xml:space="preserve">Should Mr Vadis decide to attend the seminar and buffet lunch (providing it is deemed to constitute only modest and proportionate hospitality), but to politely decline the evening meal invitation: </w:t>
            </w:r>
          </w:p>
          <w:p w14:paraId="1B5EB0CA" w14:textId="77777777" w:rsidR="008234DB" w:rsidRPr="00C22413" w:rsidRDefault="008234DB" w:rsidP="00EB16D4">
            <w:pPr>
              <w:pStyle w:val="Default"/>
              <w:numPr>
                <w:ilvl w:val="0"/>
                <w:numId w:val="50"/>
              </w:numPr>
              <w:rPr>
                <w:rFonts w:asciiTheme="minorHAnsi" w:hAnsiTheme="minorHAnsi" w:cstheme="minorHAnsi"/>
                <w:sz w:val="16"/>
                <w:szCs w:val="16"/>
              </w:rPr>
            </w:pPr>
            <w:r w:rsidRPr="00C22413">
              <w:rPr>
                <w:rFonts w:asciiTheme="minorHAnsi" w:hAnsiTheme="minorHAnsi" w:cstheme="minorHAnsi"/>
                <w:sz w:val="16"/>
                <w:szCs w:val="16"/>
              </w:rPr>
              <w:t xml:space="preserve">The invitation to attend the seminar (including lunch) will need to be declared and recorded on the CCG’s gifts and hospitality register </w:t>
            </w:r>
          </w:p>
          <w:p w14:paraId="1AB0FC1E" w14:textId="77777777" w:rsidR="008234DB" w:rsidRPr="00C22413" w:rsidRDefault="008234DB" w:rsidP="00EB16D4">
            <w:pPr>
              <w:pStyle w:val="Default"/>
              <w:numPr>
                <w:ilvl w:val="0"/>
                <w:numId w:val="50"/>
              </w:numPr>
              <w:rPr>
                <w:rFonts w:asciiTheme="minorHAnsi" w:hAnsiTheme="minorHAnsi" w:cstheme="minorHAnsi"/>
                <w:sz w:val="16"/>
                <w:szCs w:val="16"/>
              </w:rPr>
            </w:pPr>
            <w:r w:rsidRPr="00C22413">
              <w:rPr>
                <w:rFonts w:asciiTheme="minorHAnsi" w:hAnsiTheme="minorHAnsi" w:cstheme="minorHAnsi"/>
                <w:sz w:val="16"/>
                <w:szCs w:val="16"/>
              </w:rPr>
              <w:t xml:space="preserve">Refusal of the evening meal invitation should be declared and registered on the CCG’s gifts and hospitality register. </w:t>
            </w:r>
          </w:p>
          <w:p w14:paraId="12C4D05C" w14:textId="77777777" w:rsidR="008234DB" w:rsidRPr="00C22413" w:rsidRDefault="008234DB" w:rsidP="00532FAE">
            <w:pPr>
              <w:pStyle w:val="Default"/>
              <w:ind w:left="720"/>
              <w:rPr>
                <w:rFonts w:asciiTheme="minorHAnsi" w:hAnsiTheme="minorHAnsi" w:cstheme="minorHAnsi"/>
                <w:sz w:val="16"/>
                <w:szCs w:val="16"/>
              </w:rPr>
            </w:pPr>
          </w:p>
        </w:tc>
      </w:tr>
    </w:tbl>
    <w:p w14:paraId="1E7E2C03" w14:textId="77777777" w:rsidR="008234DB" w:rsidRPr="00C22413" w:rsidRDefault="008234DB" w:rsidP="008234DB">
      <w:pPr>
        <w:rPr>
          <w:rFonts w:asciiTheme="minorHAnsi" w:hAnsiTheme="minorHAnsi" w:cstheme="minorHAnsi"/>
          <w:color w:val="000000"/>
          <w:szCs w:val="22"/>
        </w:rPr>
      </w:pPr>
    </w:p>
    <w:p w14:paraId="696B2423" w14:textId="77777777" w:rsidR="000B38D4" w:rsidRPr="00C22413" w:rsidRDefault="000B38D4" w:rsidP="000B38D4">
      <w:pPr>
        <w:pStyle w:val="Default"/>
        <w:spacing w:before="240" w:after="240"/>
        <w:jc w:val="center"/>
        <w:rPr>
          <w:rFonts w:asciiTheme="minorHAnsi" w:hAnsiTheme="minorHAnsi" w:cstheme="minorHAnsi"/>
          <w:b/>
          <w:color w:val="003E6A"/>
          <w:sz w:val="22"/>
          <w:szCs w:val="22"/>
        </w:rPr>
      </w:pPr>
    </w:p>
    <w:p w14:paraId="4E5643A2" w14:textId="77777777" w:rsidR="008D754C" w:rsidRPr="00C22413" w:rsidRDefault="008234DB" w:rsidP="00BA0A11">
      <w:pPr>
        <w:pStyle w:val="Heading1"/>
        <w:rPr>
          <w:rFonts w:asciiTheme="minorHAnsi" w:hAnsiTheme="minorHAnsi" w:cstheme="minorHAnsi"/>
        </w:rPr>
      </w:pPr>
      <w:r w:rsidRPr="00C22413">
        <w:rPr>
          <w:rFonts w:asciiTheme="minorHAnsi" w:hAnsiTheme="minorHAnsi" w:cstheme="minorHAnsi"/>
        </w:rPr>
        <w:br w:type="page"/>
      </w:r>
      <w:bookmarkStart w:id="83" w:name="_Toc4078969"/>
      <w:r w:rsidR="008D754C" w:rsidRPr="00C22413">
        <w:rPr>
          <w:rFonts w:asciiTheme="minorHAnsi" w:hAnsiTheme="minorHAnsi" w:cstheme="minorHAnsi"/>
        </w:rPr>
        <w:lastRenderedPageBreak/>
        <w:t>Checklist to help identify a Conflict of Interest</w:t>
      </w:r>
      <w:bookmarkEnd w:id="83"/>
    </w:p>
    <w:p w14:paraId="5E6D6D6D" w14:textId="77777777" w:rsidR="00C05E47" w:rsidRPr="00C22413" w:rsidRDefault="008D754C" w:rsidP="008D754C">
      <w:pPr>
        <w:spacing w:before="100" w:beforeAutospacing="1"/>
        <w:rPr>
          <w:rFonts w:asciiTheme="minorHAnsi" w:hAnsiTheme="minorHAnsi" w:cstheme="minorHAnsi"/>
        </w:rPr>
      </w:pPr>
      <w:r w:rsidRPr="00C22413">
        <w:rPr>
          <w:rFonts w:asciiTheme="minorHAnsi" w:hAnsiTheme="minorHAnsi" w:cstheme="minorHAnsi"/>
        </w:rPr>
        <w:t>A test when trying to determine if you have a conflict of int</w:t>
      </w:r>
      <w:r w:rsidR="00C05E47" w:rsidRPr="00C22413">
        <w:rPr>
          <w:rFonts w:asciiTheme="minorHAnsi" w:hAnsiTheme="minorHAnsi" w:cstheme="minorHAnsi"/>
        </w:rPr>
        <w:t>erest or not, is to ask yourself:</w:t>
      </w:r>
    </w:p>
    <w:p w14:paraId="270BC4B1" w14:textId="77777777" w:rsidR="008D754C" w:rsidRPr="00C22413" w:rsidRDefault="00B11AF8" w:rsidP="00C05E47">
      <w:pPr>
        <w:pStyle w:val="IntenseQuote"/>
        <w:ind w:left="0"/>
        <w:rPr>
          <w:rFonts w:asciiTheme="minorHAnsi" w:hAnsiTheme="minorHAnsi" w:cstheme="minorHAnsi"/>
        </w:rPr>
      </w:pPr>
      <w:r w:rsidRPr="00C22413">
        <w:rPr>
          <w:rFonts w:asciiTheme="minorHAnsi" w:hAnsiTheme="minorHAnsi" w:cstheme="minorHAnsi"/>
        </w:rPr>
        <w:t>“C</w:t>
      </w:r>
      <w:r w:rsidR="008D754C" w:rsidRPr="00C22413">
        <w:rPr>
          <w:rFonts w:asciiTheme="minorHAnsi" w:hAnsiTheme="minorHAnsi" w:cstheme="minorHAnsi"/>
        </w:rPr>
        <w:t>ould this conflict with my professional duties?”</w:t>
      </w:r>
    </w:p>
    <w:p w14:paraId="098588D4" w14:textId="77777777" w:rsidR="008D754C" w:rsidRPr="00C22413" w:rsidRDefault="008D754C" w:rsidP="008D754C">
      <w:pPr>
        <w:spacing w:before="100" w:beforeAutospacing="1"/>
        <w:rPr>
          <w:rFonts w:asciiTheme="minorHAnsi" w:hAnsiTheme="minorHAnsi" w:cstheme="minorHAnsi"/>
        </w:rPr>
      </w:pPr>
      <w:r w:rsidRPr="00C22413">
        <w:rPr>
          <w:rFonts w:asciiTheme="minorHAnsi" w:hAnsiTheme="minorHAnsi" w:cstheme="minorHAnsi"/>
        </w:rPr>
        <w:t xml:space="preserve">If you answer </w:t>
      </w:r>
      <w:r w:rsidRPr="00C22413">
        <w:rPr>
          <w:rFonts w:asciiTheme="minorHAnsi" w:hAnsiTheme="minorHAnsi" w:cstheme="minorHAnsi"/>
          <w:b/>
          <w:u w:val="single"/>
        </w:rPr>
        <w:t>YES</w:t>
      </w:r>
      <w:r w:rsidRPr="00C22413">
        <w:rPr>
          <w:rFonts w:asciiTheme="minorHAnsi" w:hAnsiTheme="minorHAnsi" w:cstheme="minorHAnsi"/>
        </w:rPr>
        <w:t xml:space="preserve"> to any of the questions below, you may have an actual, perceived or potential conflict of interest.</w:t>
      </w:r>
    </w:p>
    <w:p w14:paraId="62DEEE47" w14:textId="77777777" w:rsidR="008D754C" w:rsidRPr="00C22413" w:rsidRDefault="008D754C" w:rsidP="008D754C">
      <w:pPr>
        <w:spacing w:before="100" w:beforeAutospacing="1"/>
        <w:rPr>
          <w:rFonts w:asciiTheme="minorHAnsi" w:hAnsiTheme="minorHAnsi" w:cstheme="minorHAnsi"/>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1"/>
        <w:gridCol w:w="748"/>
        <w:gridCol w:w="748"/>
      </w:tblGrid>
      <w:tr w:rsidR="008D754C" w:rsidRPr="00C22413" w14:paraId="2FB26871" w14:textId="77777777" w:rsidTr="00B51398">
        <w:trPr>
          <w:trHeight w:val="493"/>
        </w:trPr>
        <w:tc>
          <w:tcPr>
            <w:tcW w:w="562" w:type="dxa"/>
            <w:tcBorders>
              <w:top w:val="nil"/>
              <w:left w:val="nil"/>
              <w:right w:val="nil"/>
            </w:tcBorders>
            <w:shd w:val="clear" w:color="auto" w:fill="auto"/>
          </w:tcPr>
          <w:p w14:paraId="1D67FBA7" w14:textId="77777777" w:rsidR="008D754C" w:rsidRPr="00C22413" w:rsidRDefault="008D754C" w:rsidP="00B51398">
            <w:pPr>
              <w:pStyle w:val="ListParagraph"/>
              <w:ind w:left="449"/>
              <w:rPr>
                <w:rFonts w:asciiTheme="minorHAnsi" w:hAnsiTheme="minorHAnsi" w:cstheme="minorHAnsi"/>
              </w:rPr>
            </w:pPr>
          </w:p>
        </w:tc>
        <w:tc>
          <w:tcPr>
            <w:tcW w:w="7371" w:type="dxa"/>
            <w:tcBorders>
              <w:top w:val="nil"/>
              <w:left w:val="nil"/>
            </w:tcBorders>
            <w:shd w:val="clear" w:color="auto" w:fill="auto"/>
          </w:tcPr>
          <w:p w14:paraId="392DF1B0" w14:textId="77777777" w:rsidR="008D754C" w:rsidRPr="00C22413" w:rsidRDefault="008D754C" w:rsidP="00B51398">
            <w:pPr>
              <w:rPr>
                <w:rFonts w:asciiTheme="minorHAnsi" w:hAnsiTheme="minorHAnsi" w:cstheme="minorHAnsi"/>
                <w:b/>
              </w:rPr>
            </w:pPr>
          </w:p>
        </w:tc>
        <w:tc>
          <w:tcPr>
            <w:tcW w:w="748" w:type="dxa"/>
            <w:shd w:val="clear" w:color="auto" w:fill="DDD9C3"/>
            <w:vAlign w:val="center"/>
          </w:tcPr>
          <w:p w14:paraId="329DB35F" w14:textId="77777777" w:rsidR="008D754C" w:rsidRPr="00C22413" w:rsidRDefault="008D754C" w:rsidP="00B51398">
            <w:pPr>
              <w:jc w:val="center"/>
              <w:rPr>
                <w:rFonts w:asciiTheme="minorHAnsi" w:hAnsiTheme="minorHAnsi" w:cstheme="minorHAnsi"/>
                <w:b/>
              </w:rPr>
            </w:pPr>
            <w:r w:rsidRPr="00C22413">
              <w:rPr>
                <w:rFonts w:asciiTheme="minorHAnsi" w:hAnsiTheme="minorHAnsi" w:cstheme="minorHAnsi"/>
                <w:b/>
              </w:rPr>
              <w:t>YES</w:t>
            </w:r>
          </w:p>
        </w:tc>
        <w:tc>
          <w:tcPr>
            <w:tcW w:w="748" w:type="dxa"/>
            <w:shd w:val="clear" w:color="auto" w:fill="DDD9C3"/>
            <w:vAlign w:val="center"/>
          </w:tcPr>
          <w:p w14:paraId="66F71375" w14:textId="77777777" w:rsidR="008D754C" w:rsidRPr="00C22413" w:rsidRDefault="008D754C" w:rsidP="00B51398">
            <w:pPr>
              <w:jc w:val="center"/>
              <w:rPr>
                <w:rFonts w:asciiTheme="minorHAnsi" w:hAnsiTheme="minorHAnsi" w:cstheme="minorHAnsi"/>
                <w:b/>
              </w:rPr>
            </w:pPr>
            <w:r w:rsidRPr="00C22413">
              <w:rPr>
                <w:rFonts w:asciiTheme="minorHAnsi" w:hAnsiTheme="minorHAnsi" w:cstheme="minorHAnsi"/>
                <w:b/>
              </w:rPr>
              <w:t>NO</w:t>
            </w:r>
          </w:p>
        </w:tc>
      </w:tr>
      <w:tr w:rsidR="008D754C" w:rsidRPr="00C22413" w14:paraId="02DCF1CD" w14:textId="77777777" w:rsidTr="00B51398">
        <w:trPr>
          <w:trHeight w:val="699"/>
        </w:trPr>
        <w:tc>
          <w:tcPr>
            <w:tcW w:w="562" w:type="dxa"/>
            <w:shd w:val="clear" w:color="auto" w:fill="auto"/>
          </w:tcPr>
          <w:p w14:paraId="6A5D70F8"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1DC3C398"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Would I or anyone associated with me benefit from or be detrimentally affected by my proposed decision action?</w:t>
            </w:r>
          </w:p>
        </w:tc>
        <w:tc>
          <w:tcPr>
            <w:tcW w:w="748" w:type="dxa"/>
            <w:shd w:val="clear" w:color="auto" w:fill="auto"/>
            <w:vAlign w:val="center"/>
          </w:tcPr>
          <w:p w14:paraId="7A336E77"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2221B9AD"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781CB3B9" w14:textId="77777777" w:rsidTr="00B51398">
        <w:trPr>
          <w:trHeight w:val="695"/>
        </w:trPr>
        <w:tc>
          <w:tcPr>
            <w:tcW w:w="562" w:type="dxa"/>
            <w:shd w:val="clear" w:color="auto" w:fill="auto"/>
          </w:tcPr>
          <w:p w14:paraId="7134F1AD"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17288080"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Could there be benefits for me in the future that could cast doubt on my objectivity?</w:t>
            </w:r>
          </w:p>
        </w:tc>
        <w:tc>
          <w:tcPr>
            <w:tcW w:w="748" w:type="dxa"/>
            <w:shd w:val="clear" w:color="auto" w:fill="auto"/>
            <w:vAlign w:val="center"/>
          </w:tcPr>
          <w:p w14:paraId="07D66247"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468504FA"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5C283FD3" w14:textId="77777777" w:rsidTr="00B51398">
        <w:trPr>
          <w:trHeight w:val="661"/>
        </w:trPr>
        <w:tc>
          <w:tcPr>
            <w:tcW w:w="562" w:type="dxa"/>
            <w:shd w:val="clear" w:color="auto" w:fill="auto"/>
          </w:tcPr>
          <w:p w14:paraId="0027B64C"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0E893F47"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Do I have a current or previous personal, professional or financial relationship or association of any significance with an interested party?</w:t>
            </w:r>
          </w:p>
        </w:tc>
        <w:tc>
          <w:tcPr>
            <w:tcW w:w="748" w:type="dxa"/>
            <w:shd w:val="clear" w:color="auto" w:fill="auto"/>
            <w:vAlign w:val="center"/>
          </w:tcPr>
          <w:p w14:paraId="424D4D14"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2A92C8A6"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6A044A1B" w14:textId="77777777" w:rsidTr="00B51398">
        <w:trPr>
          <w:trHeight w:val="729"/>
        </w:trPr>
        <w:tc>
          <w:tcPr>
            <w:tcW w:w="562" w:type="dxa"/>
            <w:shd w:val="clear" w:color="auto" w:fill="auto"/>
          </w:tcPr>
          <w:p w14:paraId="0F257259"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2AA07B01"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Would my reputation or that of a relative, friend or associate stand to be enhanced or damaged because of the proposed decision or action?</w:t>
            </w:r>
          </w:p>
        </w:tc>
        <w:tc>
          <w:tcPr>
            <w:tcW w:w="748" w:type="dxa"/>
            <w:shd w:val="clear" w:color="auto" w:fill="auto"/>
            <w:vAlign w:val="center"/>
          </w:tcPr>
          <w:p w14:paraId="699B9174"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102802E8"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15776E34" w14:textId="77777777" w:rsidTr="00B51398">
        <w:trPr>
          <w:trHeight w:val="711"/>
        </w:trPr>
        <w:tc>
          <w:tcPr>
            <w:tcW w:w="562" w:type="dxa"/>
            <w:shd w:val="clear" w:color="auto" w:fill="auto"/>
          </w:tcPr>
          <w:p w14:paraId="419BE71E"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14FE46AA"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Do I or a relative, friend or associate of theirs stand to gain or lose financially in some covert of unexpected way?</w:t>
            </w:r>
          </w:p>
        </w:tc>
        <w:tc>
          <w:tcPr>
            <w:tcW w:w="748" w:type="dxa"/>
            <w:shd w:val="clear" w:color="auto" w:fill="auto"/>
            <w:vAlign w:val="center"/>
          </w:tcPr>
          <w:p w14:paraId="79E99649"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11376702"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50F6D867" w14:textId="77777777" w:rsidTr="00B51398">
        <w:tc>
          <w:tcPr>
            <w:tcW w:w="562" w:type="dxa"/>
            <w:shd w:val="clear" w:color="auto" w:fill="auto"/>
          </w:tcPr>
          <w:p w14:paraId="21CB7664"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1589A855"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Do I hold any personal or professional views or biases that may lead others to reasonably conclude that I am not an appropriate person to deal with the matter?</w:t>
            </w:r>
          </w:p>
        </w:tc>
        <w:tc>
          <w:tcPr>
            <w:tcW w:w="748" w:type="dxa"/>
            <w:shd w:val="clear" w:color="auto" w:fill="auto"/>
            <w:vAlign w:val="center"/>
          </w:tcPr>
          <w:p w14:paraId="5D0B7BBA"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1C9666EA"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78468768" w14:textId="77777777" w:rsidTr="00B51398">
        <w:trPr>
          <w:trHeight w:val="663"/>
        </w:trPr>
        <w:tc>
          <w:tcPr>
            <w:tcW w:w="562" w:type="dxa"/>
            <w:shd w:val="clear" w:color="auto" w:fill="auto"/>
          </w:tcPr>
          <w:p w14:paraId="28D8C681"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1F440999"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Have I received a benefit from someone who stands to gain or lose from my proposed decision or action?</w:t>
            </w:r>
          </w:p>
        </w:tc>
        <w:tc>
          <w:tcPr>
            <w:tcW w:w="748" w:type="dxa"/>
            <w:shd w:val="clear" w:color="auto" w:fill="auto"/>
            <w:vAlign w:val="center"/>
          </w:tcPr>
          <w:p w14:paraId="1030F80B"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41A88015"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12298AED" w14:textId="77777777" w:rsidTr="00B51398">
        <w:tc>
          <w:tcPr>
            <w:tcW w:w="562" w:type="dxa"/>
            <w:shd w:val="clear" w:color="auto" w:fill="auto"/>
          </w:tcPr>
          <w:p w14:paraId="44C5A28F"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6CFA1280"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Am I a member of an association, club or a professional organisation or do I have particular ties or associations with organisations or individuals who stand to gain or lose by my proposed decision or action?</w:t>
            </w:r>
          </w:p>
        </w:tc>
        <w:tc>
          <w:tcPr>
            <w:tcW w:w="748" w:type="dxa"/>
            <w:shd w:val="clear" w:color="auto" w:fill="auto"/>
            <w:vAlign w:val="center"/>
          </w:tcPr>
          <w:p w14:paraId="50A4AE70"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58C4D4EE"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4538D604" w14:textId="77777777" w:rsidTr="00B51398">
        <w:trPr>
          <w:trHeight w:val="799"/>
        </w:trPr>
        <w:tc>
          <w:tcPr>
            <w:tcW w:w="562" w:type="dxa"/>
            <w:shd w:val="clear" w:color="auto" w:fill="auto"/>
          </w:tcPr>
          <w:p w14:paraId="5EC35F1E"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0824E482"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Could this situation have an influence on any future employment opportunities outside my current official duties?</w:t>
            </w:r>
          </w:p>
        </w:tc>
        <w:tc>
          <w:tcPr>
            <w:tcW w:w="748" w:type="dxa"/>
            <w:shd w:val="clear" w:color="auto" w:fill="auto"/>
            <w:vAlign w:val="center"/>
          </w:tcPr>
          <w:p w14:paraId="0A5F0434"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7A310279"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r w:rsidR="008D754C" w:rsidRPr="00C22413" w14:paraId="176B4C01" w14:textId="77777777" w:rsidTr="00B51398">
        <w:trPr>
          <w:trHeight w:val="837"/>
        </w:trPr>
        <w:tc>
          <w:tcPr>
            <w:tcW w:w="562" w:type="dxa"/>
            <w:shd w:val="clear" w:color="auto" w:fill="auto"/>
          </w:tcPr>
          <w:p w14:paraId="30772D3F" w14:textId="77777777" w:rsidR="008D754C" w:rsidRPr="00C22413" w:rsidRDefault="008D754C" w:rsidP="00B51398">
            <w:pPr>
              <w:pStyle w:val="ListParagraph"/>
              <w:numPr>
                <w:ilvl w:val="0"/>
                <w:numId w:val="31"/>
              </w:numPr>
              <w:ind w:left="449"/>
              <w:contextualSpacing/>
              <w:rPr>
                <w:rFonts w:asciiTheme="minorHAnsi" w:hAnsiTheme="minorHAnsi" w:cstheme="minorHAnsi"/>
                <w:sz w:val="24"/>
              </w:rPr>
            </w:pPr>
          </w:p>
        </w:tc>
        <w:tc>
          <w:tcPr>
            <w:tcW w:w="7371" w:type="dxa"/>
            <w:shd w:val="clear" w:color="auto" w:fill="auto"/>
          </w:tcPr>
          <w:p w14:paraId="670FA2E6" w14:textId="77777777" w:rsidR="008D754C" w:rsidRPr="00C22413" w:rsidRDefault="008D754C" w:rsidP="00B51398">
            <w:pPr>
              <w:rPr>
                <w:rFonts w:asciiTheme="minorHAnsi" w:hAnsiTheme="minorHAnsi" w:cstheme="minorHAnsi"/>
                <w:sz w:val="24"/>
              </w:rPr>
            </w:pPr>
            <w:r w:rsidRPr="00C22413">
              <w:rPr>
                <w:rFonts w:asciiTheme="minorHAnsi" w:hAnsiTheme="minorHAnsi" w:cstheme="minorHAnsi"/>
                <w:sz w:val="24"/>
              </w:rPr>
              <w:t>Could there be any other benefits or factors that could cast doubts on my objectivity?</w:t>
            </w:r>
          </w:p>
        </w:tc>
        <w:tc>
          <w:tcPr>
            <w:tcW w:w="748" w:type="dxa"/>
            <w:shd w:val="clear" w:color="auto" w:fill="auto"/>
            <w:vAlign w:val="center"/>
          </w:tcPr>
          <w:p w14:paraId="5DE949AA"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c>
          <w:tcPr>
            <w:tcW w:w="748" w:type="dxa"/>
            <w:shd w:val="clear" w:color="auto" w:fill="auto"/>
            <w:vAlign w:val="center"/>
          </w:tcPr>
          <w:p w14:paraId="59BBDF1D" w14:textId="77777777" w:rsidR="008D754C" w:rsidRPr="00C22413" w:rsidRDefault="008D754C" w:rsidP="00B51398">
            <w:pPr>
              <w:jc w:val="center"/>
              <w:rPr>
                <w:rFonts w:asciiTheme="minorHAnsi" w:hAnsiTheme="minorHAnsi" w:cstheme="minorHAnsi"/>
              </w:rPr>
            </w:pPr>
            <w:r w:rsidRPr="00C22413">
              <w:rPr>
                <w:rFonts w:ascii="Segoe UI Symbol" w:eastAsia="MS Gothic" w:hAnsi="Segoe UI Symbol" w:cs="Segoe UI Symbol"/>
              </w:rPr>
              <w:t>☐</w:t>
            </w:r>
          </w:p>
        </w:tc>
      </w:tr>
    </w:tbl>
    <w:p w14:paraId="0A4F8E7E" w14:textId="77777777" w:rsidR="008D754C" w:rsidRPr="00C22413" w:rsidRDefault="008D754C" w:rsidP="008D754C">
      <w:pPr>
        <w:rPr>
          <w:rFonts w:asciiTheme="minorHAnsi" w:hAnsiTheme="minorHAnsi" w:cstheme="minorHAnsi"/>
        </w:rPr>
      </w:pPr>
    </w:p>
    <w:p w14:paraId="291A403B" w14:textId="77777777" w:rsidR="008D754C" w:rsidRPr="00C22413" w:rsidRDefault="008D754C" w:rsidP="008D754C">
      <w:pPr>
        <w:rPr>
          <w:rFonts w:asciiTheme="minorHAnsi" w:hAnsiTheme="minorHAnsi" w:cstheme="minorHAnsi"/>
        </w:rPr>
      </w:pPr>
    </w:p>
    <w:p w14:paraId="6F1EE3B5" w14:textId="77777777" w:rsidR="008D754C" w:rsidRDefault="008D754C" w:rsidP="008D754C">
      <w:pPr>
        <w:rPr>
          <w:rFonts w:asciiTheme="minorHAnsi" w:hAnsiTheme="minorHAnsi" w:cstheme="minorHAnsi"/>
        </w:rPr>
      </w:pPr>
    </w:p>
    <w:p w14:paraId="5C0FC337" w14:textId="77777777" w:rsidR="009B2F0A" w:rsidRDefault="009B2F0A" w:rsidP="008D754C">
      <w:pPr>
        <w:rPr>
          <w:rFonts w:asciiTheme="minorHAnsi" w:hAnsiTheme="minorHAnsi" w:cstheme="minorHAnsi"/>
        </w:rPr>
      </w:pPr>
    </w:p>
    <w:p w14:paraId="03EB281B" w14:textId="77777777" w:rsidR="009B2F0A" w:rsidRPr="00C22413" w:rsidRDefault="009B2F0A" w:rsidP="008D754C">
      <w:pPr>
        <w:rPr>
          <w:rFonts w:asciiTheme="minorHAnsi" w:hAnsiTheme="minorHAnsi" w:cstheme="minorHAnsi"/>
        </w:rPr>
      </w:pPr>
    </w:p>
    <w:p w14:paraId="0F129383" w14:textId="77777777" w:rsidR="008D754C" w:rsidRDefault="008D754C" w:rsidP="008D754C">
      <w:pPr>
        <w:rPr>
          <w:rFonts w:asciiTheme="minorHAnsi" w:hAnsiTheme="minorHAnsi" w:cstheme="minorHAnsi"/>
        </w:rPr>
      </w:pPr>
    </w:p>
    <w:p w14:paraId="4153B322" w14:textId="77777777" w:rsidR="006F404D" w:rsidRDefault="006F404D" w:rsidP="008D754C">
      <w:pPr>
        <w:rPr>
          <w:rFonts w:asciiTheme="minorHAnsi" w:hAnsiTheme="minorHAnsi" w:cstheme="minorHAnsi"/>
        </w:rPr>
      </w:pPr>
    </w:p>
    <w:p w14:paraId="3B38D76F" w14:textId="77777777" w:rsidR="006F404D" w:rsidRPr="00C22413" w:rsidRDefault="006F404D" w:rsidP="008D754C">
      <w:pPr>
        <w:rPr>
          <w:rFonts w:asciiTheme="minorHAnsi" w:hAnsiTheme="minorHAnsi" w:cstheme="minorHAnsi"/>
        </w:rPr>
      </w:pPr>
    </w:p>
    <w:p w14:paraId="56B1CCB3" w14:textId="055BDFFB" w:rsidR="00CE2385" w:rsidRPr="00581DAE" w:rsidRDefault="00CE2385" w:rsidP="004A5C1C">
      <w:pPr>
        <w:pStyle w:val="Heading1"/>
        <w:ind w:left="0" w:firstLine="0"/>
        <w:rPr>
          <w:rFonts w:asciiTheme="minorHAnsi" w:hAnsiTheme="minorHAnsi" w:cstheme="minorHAnsi"/>
          <w:highlight w:val="yellow"/>
        </w:rPr>
      </w:pPr>
      <w:bookmarkStart w:id="84" w:name="_Appendix_B_–"/>
      <w:bookmarkStart w:id="85" w:name="_Toc4078970"/>
      <w:bookmarkEnd w:id="84"/>
      <w:r w:rsidRPr="00581DAE">
        <w:rPr>
          <w:rFonts w:asciiTheme="minorHAnsi" w:hAnsiTheme="minorHAnsi" w:cstheme="minorHAnsi"/>
          <w:highlight w:val="yellow"/>
        </w:rPr>
        <w:lastRenderedPageBreak/>
        <w:t>Appendix</w:t>
      </w:r>
      <w:r w:rsidR="00F7496C" w:rsidRPr="00581DAE">
        <w:rPr>
          <w:rFonts w:asciiTheme="minorHAnsi" w:hAnsiTheme="minorHAnsi" w:cstheme="minorHAnsi"/>
          <w:highlight w:val="yellow"/>
        </w:rPr>
        <w:t xml:space="preserve"> B</w:t>
      </w:r>
      <w:r w:rsidR="00333255" w:rsidRPr="00581DAE">
        <w:rPr>
          <w:rFonts w:asciiTheme="minorHAnsi" w:hAnsiTheme="minorHAnsi" w:cstheme="minorHAnsi"/>
          <w:highlight w:val="yellow"/>
        </w:rPr>
        <w:t xml:space="preserve"> </w:t>
      </w:r>
      <w:r w:rsidRPr="00581DAE">
        <w:rPr>
          <w:rFonts w:asciiTheme="minorHAnsi" w:hAnsiTheme="minorHAnsi" w:cstheme="minorHAnsi"/>
          <w:highlight w:val="yellow"/>
        </w:rPr>
        <w:t>– C</w:t>
      </w:r>
      <w:r w:rsidR="005E537F" w:rsidRPr="00581DAE">
        <w:rPr>
          <w:rFonts w:asciiTheme="minorHAnsi" w:hAnsiTheme="minorHAnsi" w:cstheme="minorHAnsi"/>
          <w:highlight w:val="yellow"/>
        </w:rPr>
        <w:t>onflict Notification</w:t>
      </w:r>
      <w:r w:rsidRPr="00581DAE">
        <w:rPr>
          <w:rFonts w:asciiTheme="minorHAnsi" w:hAnsiTheme="minorHAnsi" w:cstheme="minorHAnsi"/>
          <w:highlight w:val="yellow"/>
        </w:rPr>
        <w:t xml:space="preserve"> Form</w:t>
      </w:r>
      <w:bookmarkEnd w:id="85"/>
      <w:r w:rsidR="005E537F" w:rsidRPr="00581DAE">
        <w:rPr>
          <w:rFonts w:asciiTheme="minorHAnsi" w:hAnsiTheme="minorHAnsi" w:cstheme="minorHAnsi"/>
          <w:highlight w:val="yellow"/>
        </w:rPr>
        <w:t xml:space="preserve"> </w:t>
      </w:r>
    </w:p>
    <w:p w14:paraId="7520FCB5" w14:textId="77777777" w:rsidR="006F404D" w:rsidRPr="006F404D" w:rsidRDefault="006F404D" w:rsidP="006F404D"/>
    <w:tbl>
      <w:tblPr>
        <w:tblStyle w:val="TableGrid0"/>
        <w:tblW w:w="9492" w:type="dxa"/>
        <w:tblInd w:w="-425" w:type="dxa"/>
        <w:tblCellMar>
          <w:top w:w="124" w:type="dxa"/>
          <w:left w:w="106" w:type="dxa"/>
          <w:bottom w:w="38" w:type="dxa"/>
          <w:right w:w="78" w:type="dxa"/>
        </w:tblCellMar>
        <w:tblLook w:val="04A0" w:firstRow="1" w:lastRow="0" w:firstColumn="1" w:lastColumn="0" w:noHBand="0" w:noVBand="1"/>
      </w:tblPr>
      <w:tblGrid>
        <w:gridCol w:w="1843"/>
        <w:gridCol w:w="3295"/>
        <w:gridCol w:w="4354"/>
      </w:tblGrid>
      <w:tr w:rsidR="006F404D" w:rsidRPr="006F404D" w14:paraId="04E1C50B" w14:textId="77777777" w:rsidTr="00E0098F">
        <w:trPr>
          <w:trHeight w:val="844"/>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9BBB59"/>
            <w:vAlign w:val="bottom"/>
          </w:tcPr>
          <w:p w14:paraId="58F529D3" w14:textId="77777777" w:rsidR="006F404D" w:rsidRPr="006F404D" w:rsidRDefault="006F404D" w:rsidP="006F404D">
            <w:pPr>
              <w:ind w:right="31"/>
              <w:jc w:val="center"/>
              <w:rPr>
                <w:rFonts w:ascii="Calibri" w:eastAsia="Calibri" w:hAnsi="Calibri" w:cs="Calibri"/>
                <w:szCs w:val="22"/>
              </w:rPr>
            </w:pPr>
            <w:r w:rsidRPr="006F404D">
              <w:rPr>
                <w:rFonts w:ascii="Calibri" w:hAnsi="Calibri"/>
                <w:sz w:val="28"/>
                <w:szCs w:val="22"/>
              </w:rPr>
              <w:t xml:space="preserve">Conflict Notification </w:t>
            </w:r>
          </w:p>
          <w:p w14:paraId="50526B0D" w14:textId="77777777" w:rsidR="006F404D" w:rsidRPr="006F404D" w:rsidRDefault="006F404D" w:rsidP="006F404D">
            <w:pPr>
              <w:ind w:right="32"/>
              <w:jc w:val="center"/>
              <w:rPr>
                <w:rFonts w:ascii="Calibri" w:eastAsia="Calibri" w:hAnsi="Calibri" w:cs="Calibri"/>
                <w:szCs w:val="22"/>
              </w:rPr>
            </w:pPr>
            <w:r w:rsidRPr="006F404D">
              <w:rPr>
                <w:rFonts w:ascii="Calibri" w:hAnsi="Calibri"/>
                <w:sz w:val="18"/>
                <w:szCs w:val="22"/>
              </w:rPr>
              <w:t xml:space="preserve">Standard Funding Agreement Terms and Conditions Clause 9.4.2 </w:t>
            </w:r>
            <w:r w:rsidRPr="006F404D">
              <w:rPr>
                <w:rFonts w:ascii="Calibri" w:hAnsi="Calibri"/>
                <w:sz w:val="28"/>
                <w:szCs w:val="22"/>
              </w:rPr>
              <w:t xml:space="preserve"> </w:t>
            </w:r>
          </w:p>
        </w:tc>
      </w:tr>
      <w:tr w:rsidR="006F404D" w:rsidRPr="006F404D" w14:paraId="0CA233C4" w14:textId="77777777" w:rsidTr="00E0098F">
        <w:trPr>
          <w:trHeight w:val="355"/>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EAF1DD"/>
          </w:tcPr>
          <w:p w14:paraId="6450D903" w14:textId="5A92DA5F" w:rsidR="006F404D" w:rsidRPr="00FB5031" w:rsidRDefault="006F404D" w:rsidP="006F404D">
            <w:pPr>
              <w:rPr>
                <w:rFonts w:ascii="Calibri" w:eastAsia="Calibri" w:hAnsi="Calibri" w:cs="Calibri"/>
                <w:b/>
                <w:bCs/>
                <w:szCs w:val="22"/>
              </w:rPr>
            </w:pPr>
            <w:r w:rsidRPr="00FB5031">
              <w:rPr>
                <w:rFonts w:ascii="Calibri" w:hAnsi="Calibri"/>
                <w:b/>
                <w:bCs/>
                <w:sz w:val="20"/>
                <w:szCs w:val="22"/>
              </w:rPr>
              <w:t xml:space="preserve">PHN Name:   </w:t>
            </w:r>
            <w:r w:rsidR="00E41612" w:rsidRPr="00FB5031">
              <w:rPr>
                <w:rFonts w:ascii="Calibri" w:hAnsi="Calibri"/>
                <w:b/>
                <w:bCs/>
                <w:sz w:val="20"/>
                <w:szCs w:val="22"/>
              </w:rPr>
              <w:t>Gold Coast</w:t>
            </w:r>
          </w:p>
        </w:tc>
      </w:tr>
      <w:tr w:rsidR="006F404D" w:rsidRPr="006F404D" w14:paraId="703658B7" w14:textId="77777777" w:rsidTr="00E0098F">
        <w:trPr>
          <w:trHeight w:val="355"/>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EAF1DD"/>
          </w:tcPr>
          <w:p w14:paraId="45A89A5A" w14:textId="72BC7E54" w:rsidR="006F404D" w:rsidRPr="00FB5031" w:rsidRDefault="006F404D" w:rsidP="006F404D">
            <w:pPr>
              <w:rPr>
                <w:rFonts w:ascii="Calibri" w:eastAsia="Calibri" w:hAnsi="Calibri" w:cs="Calibri"/>
                <w:b/>
                <w:bCs/>
                <w:szCs w:val="22"/>
              </w:rPr>
            </w:pPr>
            <w:r w:rsidRPr="00FB5031">
              <w:rPr>
                <w:rFonts w:ascii="Calibri" w:hAnsi="Calibri"/>
                <w:b/>
                <w:bCs/>
                <w:sz w:val="20"/>
                <w:szCs w:val="22"/>
              </w:rPr>
              <w:t xml:space="preserve">Location: </w:t>
            </w:r>
            <w:r w:rsidR="00E41612" w:rsidRPr="00FB5031">
              <w:rPr>
                <w:rFonts w:ascii="Calibri" w:hAnsi="Calibri"/>
                <w:b/>
                <w:bCs/>
                <w:sz w:val="20"/>
                <w:szCs w:val="22"/>
              </w:rPr>
              <w:t xml:space="preserve"> 14 Edgewater Court, Robina,  Qld</w:t>
            </w:r>
          </w:p>
        </w:tc>
      </w:tr>
      <w:tr w:rsidR="006F404D" w:rsidRPr="006F404D" w14:paraId="5AA0FDF9" w14:textId="77777777" w:rsidTr="00E0098F">
        <w:trPr>
          <w:trHeight w:val="35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EAF1DD"/>
          </w:tcPr>
          <w:p w14:paraId="6FF66581" w14:textId="6D7F0B31" w:rsidR="006F404D" w:rsidRPr="00FB5031" w:rsidRDefault="006F404D" w:rsidP="006F404D">
            <w:pPr>
              <w:rPr>
                <w:rFonts w:ascii="Calibri" w:eastAsia="Calibri" w:hAnsi="Calibri" w:cs="Calibri"/>
                <w:b/>
                <w:bCs/>
                <w:szCs w:val="22"/>
              </w:rPr>
            </w:pPr>
            <w:r w:rsidRPr="00FB5031">
              <w:rPr>
                <w:rFonts w:ascii="Calibri" w:hAnsi="Calibri"/>
                <w:b/>
                <w:bCs/>
                <w:sz w:val="20"/>
                <w:szCs w:val="22"/>
              </w:rPr>
              <w:t xml:space="preserve">Contact Details:  </w:t>
            </w:r>
            <w:r w:rsidR="00FB5031" w:rsidRPr="00FB5031">
              <w:rPr>
                <w:rFonts w:cs="Arial"/>
                <w:b/>
                <w:bCs/>
                <w:sz w:val="20"/>
                <w:szCs w:val="20"/>
                <w:lang w:eastAsia="en-US"/>
              </w:rPr>
              <w:t>(07) 5635 2455</w:t>
            </w:r>
          </w:p>
        </w:tc>
      </w:tr>
      <w:tr w:rsidR="006F404D" w:rsidRPr="006F404D" w14:paraId="35BA10E7" w14:textId="77777777" w:rsidTr="00E0098F">
        <w:trPr>
          <w:trHeight w:val="671"/>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EAF1DD"/>
          </w:tcPr>
          <w:p w14:paraId="6D3C19E3"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Detail of the Conflict: </w:t>
            </w:r>
          </w:p>
        </w:tc>
      </w:tr>
      <w:tr w:rsidR="006F404D" w:rsidRPr="006F404D" w14:paraId="78B4CF02" w14:textId="77777777" w:rsidTr="00E0098F">
        <w:trPr>
          <w:trHeight w:val="896"/>
        </w:trPr>
        <w:tc>
          <w:tcPr>
            <w:tcW w:w="1843" w:type="dxa"/>
            <w:tcBorders>
              <w:top w:val="single" w:sz="4" w:space="0" w:color="000000"/>
              <w:left w:val="single" w:sz="4" w:space="0" w:color="000000"/>
              <w:bottom w:val="single" w:sz="4" w:space="0" w:color="000000"/>
              <w:right w:val="single" w:sz="4" w:space="0" w:color="000000"/>
            </w:tcBorders>
          </w:tcPr>
          <w:p w14:paraId="3E273613"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Conflict type and description:   </w:t>
            </w:r>
          </w:p>
        </w:tc>
        <w:tc>
          <w:tcPr>
            <w:tcW w:w="7649" w:type="dxa"/>
            <w:gridSpan w:val="2"/>
            <w:tcBorders>
              <w:top w:val="single" w:sz="4" w:space="0" w:color="000000"/>
              <w:left w:val="single" w:sz="4" w:space="0" w:color="000000"/>
              <w:bottom w:val="single" w:sz="4" w:space="0" w:color="000000"/>
              <w:right w:val="single" w:sz="4" w:space="0" w:color="000000"/>
            </w:tcBorders>
          </w:tcPr>
          <w:p w14:paraId="01524DAC" w14:textId="77777777" w:rsidR="006F404D" w:rsidRPr="006F404D" w:rsidRDefault="006F404D" w:rsidP="006F404D">
            <w:pPr>
              <w:ind w:left="2"/>
              <w:rPr>
                <w:rFonts w:ascii="Calibri" w:hAnsi="Calibri"/>
                <w:sz w:val="20"/>
                <w:szCs w:val="22"/>
              </w:rPr>
            </w:pPr>
            <w:r w:rsidRPr="006F404D">
              <w:rPr>
                <w:rFonts w:ascii="Calibri" w:hAnsi="Calibri"/>
                <w:sz w:val="20"/>
                <w:szCs w:val="22"/>
              </w:rPr>
              <w:t xml:space="preserve"> </w:t>
            </w:r>
          </w:p>
          <w:p w14:paraId="4D7A7FFF" w14:textId="77777777" w:rsidR="006F404D" w:rsidRPr="006F404D" w:rsidRDefault="006F404D" w:rsidP="006F404D">
            <w:pPr>
              <w:ind w:left="2"/>
              <w:rPr>
                <w:rFonts w:ascii="Calibri" w:eastAsia="Calibri" w:hAnsi="Calibri" w:cs="Calibri"/>
                <w:sz w:val="20"/>
                <w:szCs w:val="22"/>
              </w:rPr>
            </w:pPr>
          </w:p>
          <w:p w14:paraId="6F8D4289" w14:textId="77777777" w:rsidR="006F404D" w:rsidRPr="006F404D" w:rsidRDefault="006F404D" w:rsidP="006F404D">
            <w:pPr>
              <w:ind w:left="2"/>
              <w:rPr>
                <w:rFonts w:ascii="Calibri" w:eastAsia="Calibri" w:hAnsi="Calibri" w:cs="Calibri"/>
                <w:sz w:val="20"/>
                <w:szCs w:val="22"/>
              </w:rPr>
            </w:pPr>
          </w:p>
          <w:p w14:paraId="193E7277" w14:textId="77777777" w:rsidR="006F404D" w:rsidRPr="006F404D" w:rsidRDefault="006F404D" w:rsidP="006F404D">
            <w:pPr>
              <w:ind w:left="2"/>
              <w:rPr>
                <w:rFonts w:ascii="Calibri" w:eastAsia="Calibri" w:hAnsi="Calibri" w:cs="Calibri"/>
                <w:sz w:val="20"/>
                <w:szCs w:val="22"/>
              </w:rPr>
            </w:pPr>
          </w:p>
          <w:p w14:paraId="0BB9F9E7" w14:textId="77777777" w:rsidR="006F404D" w:rsidRPr="006F404D" w:rsidRDefault="006F404D" w:rsidP="006F404D">
            <w:pPr>
              <w:ind w:left="2"/>
              <w:rPr>
                <w:rFonts w:ascii="Calibri" w:eastAsia="Calibri" w:hAnsi="Calibri" w:cs="Calibri"/>
                <w:szCs w:val="22"/>
              </w:rPr>
            </w:pPr>
          </w:p>
        </w:tc>
      </w:tr>
      <w:tr w:rsidR="006F404D" w:rsidRPr="006F404D" w14:paraId="2A12B397" w14:textId="77777777" w:rsidTr="00E0098F">
        <w:trPr>
          <w:trHeight w:val="1356"/>
        </w:trPr>
        <w:tc>
          <w:tcPr>
            <w:tcW w:w="1843" w:type="dxa"/>
            <w:tcBorders>
              <w:top w:val="single" w:sz="4" w:space="0" w:color="000000"/>
              <w:left w:val="single" w:sz="4" w:space="0" w:color="000000"/>
              <w:bottom w:val="single" w:sz="4" w:space="0" w:color="000000"/>
              <w:right w:val="single" w:sz="4" w:space="0" w:color="000000"/>
            </w:tcBorders>
          </w:tcPr>
          <w:p w14:paraId="4B76737E" w14:textId="77777777" w:rsidR="006F404D" w:rsidRPr="006F404D" w:rsidRDefault="006F404D" w:rsidP="006F404D">
            <w:pPr>
              <w:spacing w:after="15"/>
              <w:rPr>
                <w:rFonts w:ascii="Calibri" w:eastAsia="Calibri" w:hAnsi="Calibri" w:cs="Calibri"/>
                <w:szCs w:val="22"/>
              </w:rPr>
            </w:pPr>
            <w:r w:rsidRPr="006F404D">
              <w:rPr>
                <w:rFonts w:ascii="Calibri" w:hAnsi="Calibri"/>
                <w:sz w:val="20"/>
                <w:szCs w:val="22"/>
              </w:rPr>
              <w:t xml:space="preserve">Names and contact </w:t>
            </w:r>
          </w:p>
          <w:p w14:paraId="1A3974AE"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details of all parties involved in the conflict: </w:t>
            </w:r>
          </w:p>
        </w:tc>
        <w:tc>
          <w:tcPr>
            <w:tcW w:w="7649" w:type="dxa"/>
            <w:gridSpan w:val="2"/>
            <w:tcBorders>
              <w:top w:val="single" w:sz="4" w:space="0" w:color="000000"/>
              <w:left w:val="single" w:sz="4" w:space="0" w:color="000000"/>
              <w:bottom w:val="single" w:sz="4" w:space="0" w:color="000000"/>
              <w:right w:val="single" w:sz="4" w:space="0" w:color="000000"/>
            </w:tcBorders>
          </w:tcPr>
          <w:p w14:paraId="293DEAC3" w14:textId="77777777" w:rsidR="006F404D" w:rsidRPr="006F404D" w:rsidRDefault="006F404D" w:rsidP="006F404D">
            <w:pPr>
              <w:ind w:left="2"/>
              <w:rPr>
                <w:rFonts w:ascii="Calibri" w:hAnsi="Calibri"/>
                <w:sz w:val="20"/>
                <w:szCs w:val="22"/>
              </w:rPr>
            </w:pPr>
            <w:r w:rsidRPr="006F404D">
              <w:rPr>
                <w:rFonts w:ascii="Calibri" w:hAnsi="Calibri"/>
                <w:sz w:val="20"/>
                <w:szCs w:val="22"/>
              </w:rPr>
              <w:t xml:space="preserve"> </w:t>
            </w:r>
          </w:p>
          <w:p w14:paraId="4764137B" w14:textId="77777777" w:rsidR="006F404D" w:rsidRPr="006F404D" w:rsidRDefault="006F404D" w:rsidP="006F404D">
            <w:pPr>
              <w:ind w:left="2"/>
              <w:rPr>
                <w:rFonts w:ascii="Calibri" w:eastAsia="Calibri" w:hAnsi="Calibri" w:cs="Calibri"/>
                <w:sz w:val="20"/>
                <w:szCs w:val="22"/>
              </w:rPr>
            </w:pPr>
          </w:p>
          <w:p w14:paraId="654C2AF3" w14:textId="77777777" w:rsidR="006F404D" w:rsidRPr="006F404D" w:rsidRDefault="006F404D" w:rsidP="006F404D">
            <w:pPr>
              <w:ind w:left="2"/>
              <w:rPr>
                <w:rFonts w:ascii="Calibri" w:eastAsia="Calibri" w:hAnsi="Calibri" w:cs="Calibri"/>
                <w:sz w:val="20"/>
                <w:szCs w:val="22"/>
              </w:rPr>
            </w:pPr>
          </w:p>
          <w:p w14:paraId="3618A13E" w14:textId="77777777" w:rsidR="006F404D" w:rsidRPr="006F404D" w:rsidRDefault="006F404D" w:rsidP="006F404D">
            <w:pPr>
              <w:ind w:left="2"/>
              <w:rPr>
                <w:rFonts w:ascii="Calibri" w:eastAsia="Calibri" w:hAnsi="Calibri" w:cs="Calibri"/>
                <w:sz w:val="20"/>
                <w:szCs w:val="22"/>
              </w:rPr>
            </w:pPr>
          </w:p>
          <w:p w14:paraId="69EE8FC1" w14:textId="77777777" w:rsidR="006F404D" w:rsidRPr="006F404D" w:rsidRDefault="006F404D" w:rsidP="006F404D">
            <w:pPr>
              <w:ind w:left="2"/>
              <w:rPr>
                <w:rFonts w:ascii="Calibri" w:eastAsia="Calibri" w:hAnsi="Calibri" w:cs="Calibri"/>
                <w:sz w:val="20"/>
                <w:szCs w:val="22"/>
              </w:rPr>
            </w:pPr>
          </w:p>
          <w:p w14:paraId="000DBCDA" w14:textId="77777777" w:rsidR="006F404D" w:rsidRPr="006F404D" w:rsidRDefault="006F404D" w:rsidP="006F404D">
            <w:pPr>
              <w:ind w:left="2"/>
              <w:rPr>
                <w:rFonts w:ascii="Calibri" w:eastAsia="Calibri" w:hAnsi="Calibri" w:cs="Calibri"/>
                <w:szCs w:val="22"/>
              </w:rPr>
            </w:pPr>
          </w:p>
        </w:tc>
      </w:tr>
      <w:tr w:rsidR="006F404D" w:rsidRPr="006F404D" w14:paraId="4F203456" w14:textId="77777777" w:rsidTr="00E0098F">
        <w:trPr>
          <w:trHeight w:val="1277"/>
        </w:trPr>
        <w:tc>
          <w:tcPr>
            <w:tcW w:w="1843" w:type="dxa"/>
            <w:tcBorders>
              <w:top w:val="single" w:sz="4" w:space="0" w:color="000000"/>
              <w:left w:val="single" w:sz="4" w:space="0" w:color="000000"/>
              <w:bottom w:val="single" w:sz="4" w:space="0" w:color="000000"/>
              <w:right w:val="single" w:sz="4" w:space="0" w:color="000000"/>
            </w:tcBorders>
            <w:vAlign w:val="center"/>
          </w:tcPr>
          <w:p w14:paraId="2A806AC5"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Dates relevant to the conflict: (include whether the conflict is new or historical) </w:t>
            </w:r>
          </w:p>
        </w:tc>
        <w:tc>
          <w:tcPr>
            <w:tcW w:w="7649" w:type="dxa"/>
            <w:gridSpan w:val="2"/>
            <w:tcBorders>
              <w:top w:val="single" w:sz="4" w:space="0" w:color="000000"/>
              <w:left w:val="single" w:sz="4" w:space="0" w:color="000000"/>
              <w:bottom w:val="single" w:sz="4" w:space="0" w:color="000000"/>
              <w:right w:val="single" w:sz="4" w:space="0" w:color="000000"/>
            </w:tcBorders>
          </w:tcPr>
          <w:p w14:paraId="32AC6503" w14:textId="75A7326C" w:rsidR="006F404D" w:rsidRPr="006F404D" w:rsidRDefault="006F404D" w:rsidP="006F404D">
            <w:pPr>
              <w:ind w:left="2"/>
              <w:rPr>
                <w:rFonts w:ascii="Calibri" w:hAnsi="Calibri"/>
                <w:sz w:val="20"/>
                <w:szCs w:val="22"/>
              </w:rPr>
            </w:pPr>
            <w:r w:rsidRPr="006F404D">
              <w:rPr>
                <w:rFonts w:ascii="Calibri" w:hAnsi="Calibri"/>
                <w:sz w:val="20"/>
                <w:szCs w:val="22"/>
              </w:rPr>
              <w:t xml:space="preserve"> </w:t>
            </w:r>
          </w:p>
          <w:p w14:paraId="1AABE295" w14:textId="77777777" w:rsidR="006F404D" w:rsidRPr="006F404D" w:rsidRDefault="006F404D" w:rsidP="006F404D">
            <w:pPr>
              <w:ind w:left="2"/>
              <w:rPr>
                <w:rFonts w:ascii="Calibri" w:eastAsia="Calibri" w:hAnsi="Calibri" w:cs="Calibri"/>
                <w:szCs w:val="22"/>
              </w:rPr>
            </w:pPr>
          </w:p>
        </w:tc>
      </w:tr>
      <w:tr w:rsidR="006F404D" w:rsidRPr="006F404D" w14:paraId="3659434E" w14:textId="77777777" w:rsidTr="00E0098F">
        <w:trPr>
          <w:trHeight w:val="967"/>
        </w:trPr>
        <w:tc>
          <w:tcPr>
            <w:tcW w:w="1843" w:type="dxa"/>
            <w:tcBorders>
              <w:top w:val="single" w:sz="4" w:space="0" w:color="000000"/>
              <w:left w:val="single" w:sz="4" w:space="0" w:color="000000"/>
              <w:bottom w:val="single" w:sz="4" w:space="0" w:color="000000"/>
              <w:right w:val="single" w:sz="4" w:space="0" w:color="000000"/>
            </w:tcBorders>
          </w:tcPr>
          <w:p w14:paraId="2184A8A7" w14:textId="77777777" w:rsidR="006F404D" w:rsidRPr="006F404D" w:rsidRDefault="006F404D" w:rsidP="006F404D">
            <w:pPr>
              <w:spacing w:after="15"/>
              <w:rPr>
                <w:rFonts w:ascii="Calibri" w:eastAsia="Calibri" w:hAnsi="Calibri" w:cs="Calibri"/>
                <w:szCs w:val="22"/>
              </w:rPr>
            </w:pPr>
            <w:r w:rsidRPr="006F404D">
              <w:rPr>
                <w:rFonts w:ascii="Calibri" w:hAnsi="Calibri"/>
                <w:sz w:val="20"/>
                <w:szCs w:val="22"/>
              </w:rPr>
              <w:t xml:space="preserve">Further information: </w:t>
            </w:r>
          </w:p>
          <w:p w14:paraId="7946C73C"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(if any) </w:t>
            </w:r>
          </w:p>
        </w:tc>
        <w:tc>
          <w:tcPr>
            <w:tcW w:w="7649" w:type="dxa"/>
            <w:gridSpan w:val="2"/>
            <w:tcBorders>
              <w:top w:val="single" w:sz="4" w:space="0" w:color="000000"/>
              <w:left w:val="single" w:sz="4" w:space="0" w:color="000000"/>
              <w:bottom w:val="single" w:sz="4" w:space="0" w:color="000000"/>
              <w:right w:val="single" w:sz="4" w:space="0" w:color="000000"/>
            </w:tcBorders>
          </w:tcPr>
          <w:p w14:paraId="2B564E52" w14:textId="77777777" w:rsidR="006F404D" w:rsidRPr="006F404D" w:rsidRDefault="006F404D" w:rsidP="006F404D">
            <w:pPr>
              <w:ind w:left="2"/>
              <w:rPr>
                <w:rFonts w:ascii="Calibri" w:hAnsi="Calibri"/>
                <w:sz w:val="20"/>
                <w:szCs w:val="22"/>
              </w:rPr>
            </w:pPr>
            <w:r w:rsidRPr="006F404D">
              <w:rPr>
                <w:rFonts w:ascii="Calibri" w:hAnsi="Calibri"/>
                <w:sz w:val="20"/>
                <w:szCs w:val="22"/>
              </w:rPr>
              <w:t xml:space="preserve"> </w:t>
            </w:r>
          </w:p>
          <w:p w14:paraId="29076DA4" w14:textId="77777777" w:rsidR="006F404D" w:rsidRPr="006F404D" w:rsidRDefault="006F404D" w:rsidP="006F404D">
            <w:pPr>
              <w:ind w:left="2"/>
              <w:rPr>
                <w:rFonts w:ascii="Calibri" w:eastAsia="Calibri" w:hAnsi="Calibri" w:cs="Calibri"/>
                <w:sz w:val="20"/>
                <w:szCs w:val="22"/>
              </w:rPr>
            </w:pPr>
          </w:p>
          <w:p w14:paraId="1D05FBDB" w14:textId="77777777" w:rsidR="006F404D" w:rsidRPr="006F404D" w:rsidRDefault="006F404D" w:rsidP="006F404D">
            <w:pPr>
              <w:ind w:left="2"/>
              <w:rPr>
                <w:rFonts w:ascii="Calibri" w:eastAsia="Calibri" w:hAnsi="Calibri" w:cs="Calibri"/>
                <w:sz w:val="20"/>
                <w:szCs w:val="22"/>
              </w:rPr>
            </w:pPr>
          </w:p>
          <w:p w14:paraId="099BBAC8" w14:textId="77777777" w:rsidR="006F404D" w:rsidRPr="006F404D" w:rsidRDefault="006F404D" w:rsidP="006F404D">
            <w:pPr>
              <w:ind w:left="2"/>
              <w:rPr>
                <w:rFonts w:ascii="Calibri" w:eastAsia="Calibri" w:hAnsi="Calibri" w:cs="Calibri"/>
                <w:szCs w:val="22"/>
              </w:rPr>
            </w:pPr>
          </w:p>
        </w:tc>
      </w:tr>
      <w:tr w:rsidR="006F404D" w:rsidRPr="006F404D" w14:paraId="18477B07" w14:textId="77777777" w:rsidTr="00E0098F">
        <w:trPr>
          <w:trHeight w:val="919"/>
        </w:trPr>
        <w:tc>
          <w:tcPr>
            <w:tcW w:w="9492" w:type="dxa"/>
            <w:gridSpan w:val="3"/>
            <w:tcBorders>
              <w:top w:val="single" w:sz="4" w:space="0" w:color="000000"/>
              <w:left w:val="single" w:sz="4" w:space="0" w:color="000000"/>
              <w:bottom w:val="single" w:sz="4" w:space="0" w:color="000000"/>
              <w:right w:val="single" w:sz="4" w:space="0" w:color="000000"/>
            </w:tcBorders>
          </w:tcPr>
          <w:p w14:paraId="1977C71A" w14:textId="77777777" w:rsidR="006F404D" w:rsidRPr="006F404D" w:rsidRDefault="006F404D" w:rsidP="006F404D">
            <w:pPr>
              <w:spacing w:after="17"/>
              <w:rPr>
                <w:rFonts w:ascii="Calibri" w:eastAsia="Calibri" w:hAnsi="Calibri" w:cs="Calibri"/>
                <w:szCs w:val="22"/>
              </w:rPr>
            </w:pPr>
            <w:r w:rsidRPr="006F404D">
              <w:rPr>
                <w:rFonts w:ascii="Calibri" w:hAnsi="Calibri"/>
                <w:sz w:val="20"/>
                <w:szCs w:val="22"/>
              </w:rPr>
              <w:t xml:space="preserve">Proposed strategy for resolving or managing the Conflict: </w:t>
            </w:r>
          </w:p>
          <w:p w14:paraId="500DA041" w14:textId="2A465039" w:rsidR="006F404D" w:rsidRPr="006F404D" w:rsidRDefault="006F404D" w:rsidP="006F404D">
            <w:pPr>
              <w:spacing w:after="168"/>
              <w:rPr>
                <w:rFonts w:ascii="Calibri" w:hAnsi="Calibri"/>
                <w:sz w:val="28"/>
                <w:szCs w:val="22"/>
              </w:rPr>
            </w:pPr>
            <w:r w:rsidRPr="006F404D">
              <w:rPr>
                <w:rFonts w:ascii="Calibri" w:hAnsi="Calibri"/>
                <w:sz w:val="20"/>
                <w:szCs w:val="22"/>
              </w:rPr>
              <w:t xml:space="preserve"> </w:t>
            </w:r>
            <w:r w:rsidRPr="006F404D">
              <w:rPr>
                <w:rFonts w:ascii="Calibri" w:hAnsi="Calibri"/>
                <w:sz w:val="28"/>
                <w:szCs w:val="22"/>
              </w:rPr>
              <w:t xml:space="preserve"> </w:t>
            </w:r>
          </w:p>
          <w:p w14:paraId="35C9C2EB"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 </w:t>
            </w:r>
          </w:p>
        </w:tc>
      </w:tr>
      <w:tr w:rsidR="006F404D" w:rsidRPr="006F404D" w14:paraId="317377DC" w14:textId="77777777" w:rsidTr="00E0098F">
        <w:trPr>
          <w:trHeight w:val="701"/>
        </w:trPr>
        <w:tc>
          <w:tcPr>
            <w:tcW w:w="9492" w:type="dxa"/>
            <w:gridSpan w:val="3"/>
            <w:tcBorders>
              <w:top w:val="single" w:sz="4" w:space="0" w:color="000000"/>
              <w:left w:val="single" w:sz="4" w:space="0" w:color="000000"/>
              <w:bottom w:val="single" w:sz="4" w:space="0" w:color="000000"/>
              <w:right w:val="single" w:sz="4" w:space="0" w:color="000000"/>
            </w:tcBorders>
          </w:tcPr>
          <w:p w14:paraId="0947843A" w14:textId="77777777" w:rsidR="006F404D" w:rsidRPr="006F404D" w:rsidRDefault="006F404D" w:rsidP="006F404D">
            <w:pPr>
              <w:spacing w:after="96"/>
              <w:rPr>
                <w:rFonts w:ascii="Calibri" w:eastAsia="Calibri" w:hAnsi="Calibri" w:cs="Calibri"/>
                <w:szCs w:val="22"/>
              </w:rPr>
            </w:pPr>
            <w:r w:rsidRPr="006F404D">
              <w:rPr>
                <w:rFonts w:ascii="Calibri" w:hAnsi="Calibri"/>
                <w:sz w:val="20"/>
                <w:szCs w:val="22"/>
              </w:rPr>
              <w:t xml:space="preserve">Attachments: (list all attachments provided support of the proposed approach) </w:t>
            </w:r>
          </w:p>
          <w:p w14:paraId="17A85FE4"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 </w:t>
            </w:r>
          </w:p>
        </w:tc>
      </w:tr>
      <w:tr w:rsidR="006F404D" w:rsidRPr="006F404D" w14:paraId="2D775F28" w14:textId="77777777" w:rsidTr="00E0098F">
        <w:trPr>
          <w:trHeight w:val="353"/>
        </w:trPr>
        <w:tc>
          <w:tcPr>
            <w:tcW w:w="51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35C9F815"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Signature:  </w:t>
            </w:r>
          </w:p>
        </w:tc>
        <w:tc>
          <w:tcPr>
            <w:tcW w:w="4354" w:type="dxa"/>
            <w:tcBorders>
              <w:top w:val="single" w:sz="4" w:space="0" w:color="000000"/>
              <w:left w:val="single" w:sz="4" w:space="0" w:color="000000"/>
              <w:bottom w:val="single" w:sz="4" w:space="0" w:color="000000"/>
              <w:right w:val="single" w:sz="4" w:space="0" w:color="000000"/>
            </w:tcBorders>
            <w:shd w:val="clear" w:color="auto" w:fill="EAF1DD"/>
          </w:tcPr>
          <w:p w14:paraId="203F0A35" w14:textId="77777777" w:rsidR="006F404D" w:rsidRPr="006F404D" w:rsidRDefault="006F404D" w:rsidP="006F404D">
            <w:pPr>
              <w:ind w:left="2"/>
              <w:rPr>
                <w:rFonts w:ascii="Calibri" w:eastAsia="Calibri" w:hAnsi="Calibri" w:cs="Calibri"/>
                <w:szCs w:val="22"/>
              </w:rPr>
            </w:pPr>
            <w:r w:rsidRPr="006F404D">
              <w:rPr>
                <w:rFonts w:ascii="Calibri" w:hAnsi="Calibri"/>
                <w:sz w:val="20"/>
                <w:szCs w:val="22"/>
              </w:rPr>
              <w:t xml:space="preserve"> </w:t>
            </w:r>
          </w:p>
        </w:tc>
      </w:tr>
      <w:tr w:rsidR="006F404D" w:rsidRPr="006F404D" w14:paraId="2C12D75B" w14:textId="77777777" w:rsidTr="00E0098F">
        <w:trPr>
          <w:trHeight w:val="355"/>
        </w:trPr>
        <w:tc>
          <w:tcPr>
            <w:tcW w:w="51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578A5B72"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Personnel Name: </w:t>
            </w:r>
          </w:p>
        </w:tc>
        <w:tc>
          <w:tcPr>
            <w:tcW w:w="4354" w:type="dxa"/>
            <w:tcBorders>
              <w:top w:val="single" w:sz="4" w:space="0" w:color="000000"/>
              <w:left w:val="single" w:sz="4" w:space="0" w:color="000000"/>
              <w:bottom w:val="single" w:sz="4" w:space="0" w:color="000000"/>
              <w:right w:val="single" w:sz="4" w:space="0" w:color="000000"/>
            </w:tcBorders>
            <w:shd w:val="clear" w:color="auto" w:fill="EAF1DD"/>
          </w:tcPr>
          <w:p w14:paraId="71E2FD0D" w14:textId="77777777" w:rsidR="006F404D" w:rsidRPr="006F404D" w:rsidRDefault="006F404D" w:rsidP="006F404D">
            <w:pPr>
              <w:ind w:left="2"/>
              <w:rPr>
                <w:rFonts w:ascii="Calibri" w:eastAsia="Calibri" w:hAnsi="Calibri" w:cs="Calibri"/>
                <w:szCs w:val="22"/>
              </w:rPr>
            </w:pPr>
            <w:r w:rsidRPr="006F404D">
              <w:rPr>
                <w:rFonts w:ascii="Calibri" w:hAnsi="Calibri"/>
                <w:sz w:val="20"/>
                <w:szCs w:val="22"/>
              </w:rPr>
              <w:t xml:space="preserve"> </w:t>
            </w:r>
          </w:p>
        </w:tc>
      </w:tr>
      <w:tr w:rsidR="006F404D" w:rsidRPr="006F404D" w14:paraId="621166A4" w14:textId="77777777" w:rsidTr="00E0098F">
        <w:trPr>
          <w:trHeight w:val="390"/>
        </w:trPr>
        <w:tc>
          <w:tcPr>
            <w:tcW w:w="51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69DC8CCE"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Position: </w:t>
            </w:r>
          </w:p>
        </w:tc>
        <w:tc>
          <w:tcPr>
            <w:tcW w:w="4354" w:type="dxa"/>
            <w:tcBorders>
              <w:top w:val="single" w:sz="4" w:space="0" w:color="000000"/>
              <w:left w:val="single" w:sz="4" w:space="0" w:color="000000"/>
              <w:bottom w:val="single" w:sz="4" w:space="0" w:color="000000"/>
              <w:right w:val="single" w:sz="4" w:space="0" w:color="000000"/>
            </w:tcBorders>
            <w:shd w:val="clear" w:color="auto" w:fill="EAF1DD"/>
          </w:tcPr>
          <w:p w14:paraId="4D12B75E" w14:textId="77777777" w:rsidR="006F404D" w:rsidRPr="006F404D" w:rsidRDefault="006F404D" w:rsidP="006F404D">
            <w:pPr>
              <w:ind w:left="2"/>
              <w:rPr>
                <w:rFonts w:ascii="Calibri" w:eastAsia="Calibri" w:hAnsi="Calibri" w:cs="Calibri"/>
                <w:szCs w:val="22"/>
              </w:rPr>
            </w:pPr>
            <w:r w:rsidRPr="006F404D">
              <w:rPr>
                <w:rFonts w:ascii="Calibri" w:hAnsi="Calibri"/>
                <w:sz w:val="20"/>
                <w:szCs w:val="22"/>
              </w:rPr>
              <w:t xml:space="preserve"> </w:t>
            </w:r>
          </w:p>
        </w:tc>
      </w:tr>
      <w:tr w:rsidR="006F404D" w:rsidRPr="006F404D" w14:paraId="2756CEC8" w14:textId="77777777" w:rsidTr="00E0098F">
        <w:trPr>
          <w:trHeight w:val="353"/>
        </w:trPr>
        <w:tc>
          <w:tcPr>
            <w:tcW w:w="5138" w:type="dxa"/>
            <w:gridSpan w:val="2"/>
            <w:tcBorders>
              <w:top w:val="single" w:sz="4" w:space="0" w:color="000000"/>
              <w:left w:val="single" w:sz="4" w:space="0" w:color="000000"/>
              <w:bottom w:val="single" w:sz="4" w:space="0" w:color="000000"/>
              <w:right w:val="single" w:sz="4" w:space="0" w:color="000000"/>
            </w:tcBorders>
            <w:shd w:val="clear" w:color="auto" w:fill="EAF1DD"/>
          </w:tcPr>
          <w:p w14:paraId="509B8515" w14:textId="77777777" w:rsidR="006F404D" w:rsidRPr="006F404D" w:rsidRDefault="006F404D" w:rsidP="006F404D">
            <w:pPr>
              <w:rPr>
                <w:rFonts w:ascii="Calibri" w:eastAsia="Calibri" w:hAnsi="Calibri" w:cs="Calibri"/>
                <w:szCs w:val="22"/>
              </w:rPr>
            </w:pPr>
            <w:r w:rsidRPr="006F404D">
              <w:rPr>
                <w:rFonts w:ascii="Calibri" w:hAnsi="Calibri"/>
                <w:sz w:val="20"/>
                <w:szCs w:val="22"/>
              </w:rPr>
              <w:t xml:space="preserve">Date: </w:t>
            </w:r>
          </w:p>
        </w:tc>
        <w:tc>
          <w:tcPr>
            <w:tcW w:w="4354" w:type="dxa"/>
            <w:tcBorders>
              <w:top w:val="single" w:sz="4" w:space="0" w:color="000000"/>
              <w:left w:val="single" w:sz="4" w:space="0" w:color="000000"/>
              <w:bottom w:val="single" w:sz="4" w:space="0" w:color="000000"/>
              <w:right w:val="single" w:sz="4" w:space="0" w:color="000000"/>
            </w:tcBorders>
            <w:shd w:val="clear" w:color="auto" w:fill="EAF1DD"/>
          </w:tcPr>
          <w:p w14:paraId="794D58DB" w14:textId="77777777" w:rsidR="006F404D" w:rsidRPr="006F404D" w:rsidRDefault="006F404D" w:rsidP="006F404D">
            <w:pPr>
              <w:ind w:left="2"/>
              <w:rPr>
                <w:rFonts w:ascii="Calibri" w:eastAsia="Calibri" w:hAnsi="Calibri" w:cs="Calibri"/>
                <w:szCs w:val="22"/>
              </w:rPr>
            </w:pPr>
            <w:r w:rsidRPr="006F404D">
              <w:rPr>
                <w:rFonts w:ascii="Calibri" w:hAnsi="Calibri"/>
                <w:sz w:val="20"/>
                <w:szCs w:val="22"/>
              </w:rPr>
              <w:t xml:space="preserve"> </w:t>
            </w:r>
          </w:p>
        </w:tc>
      </w:tr>
    </w:tbl>
    <w:p w14:paraId="342C3DF9" w14:textId="090FC2DF" w:rsidR="00860B36" w:rsidRPr="00C22413" w:rsidRDefault="003C654B" w:rsidP="00860B36">
      <w:pPr>
        <w:autoSpaceDE w:val="0"/>
        <w:autoSpaceDN w:val="0"/>
        <w:adjustRightInd w:val="0"/>
        <w:spacing w:after="60"/>
        <w:rPr>
          <w:rFonts w:asciiTheme="minorHAnsi" w:hAnsiTheme="minorHAnsi" w:cstheme="minorHAnsi"/>
          <w:szCs w:val="22"/>
          <w:lang w:eastAsia="en-US"/>
        </w:rPr>
      </w:pPr>
      <w:r w:rsidRPr="00C22413">
        <w:rPr>
          <w:rFonts w:asciiTheme="minorHAnsi" w:hAnsiTheme="minorHAnsi" w:cstheme="minorHAnsi"/>
          <w:noProof/>
        </w:rPr>
        <w:lastRenderedPageBreak/>
        <mc:AlternateContent>
          <mc:Choice Requires="wps">
            <w:drawing>
              <wp:anchor distT="0" distB="0" distL="114300" distR="114300" simplePos="0" relativeHeight="251658241" behindDoc="0" locked="0" layoutInCell="1" allowOverlap="1" wp14:anchorId="24A820F2" wp14:editId="12ED8380">
                <wp:simplePos x="0" y="0"/>
                <wp:positionH relativeFrom="margin">
                  <wp:posOffset>22860</wp:posOffset>
                </wp:positionH>
                <wp:positionV relativeFrom="paragraph">
                  <wp:posOffset>43180</wp:posOffset>
                </wp:positionV>
                <wp:extent cx="6096000" cy="27051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705100"/>
                        </a:xfrm>
                        <a:prstGeom prst="round2Diag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9B6BDF2" w14:textId="77777777" w:rsidR="002A0A4E" w:rsidRDefault="002A0A4E" w:rsidP="00860B36">
                            <w:pPr>
                              <w:pStyle w:val="Heading2"/>
                              <w:numPr>
                                <w:ilvl w:val="1"/>
                                <w:numId w:val="0"/>
                              </w:numPr>
                              <w:spacing w:before="0" w:after="0"/>
                              <w:ind w:left="578" w:hanging="578"/>
                              <w:jc w:val="center"/>
                              <w:rPr>
                                <w:rFonts w:ascii="Calibri" w:hAnsi="Calibri" w:cs="Calibri"/>
                                <w:sz w:val="24"/>
                                <w:szCs w:val="24"/>
                                <w:u w:val="single"/>
                              </w:rPr>
                            </w:pPr>
                          </w:p>
                          <w:p w14:paraId="77F9FA7D" w14:textId="13C2F827" w:rsidR="002A0A4E" w:rsidRPr="00860B36" w:rsidRDefault="002A0A4E" w:rsidP="00860B36">
                            <w:pPr>
                              <w:pStyle w:val="Heading2"/>
                              <w:numPr>
                                <w:ilvl w:val="1"/>
                                <w:numId w:val="0"/>
                              </w:numPr>
                              <w:spacing w:before="0" w:after="0"/>
                              <w:ind w:left="578" w:hanging="578"/>
                              <w:jc w:val="center"/>
                              <w:rPr>
                                <w:rFonts w:ascii="Calibri" w:hAnsi="Calibri" w:cs="Calibri"/>
                                <w:i/>
                                <w:sz w:val="24"/>
                                <w:szCs w:val="24"/>
                                <w:u w:val="single"/>
                              </w:rPr>
                            </w:pPr>
                            <w:r w:rsidRPr="00860B36">
                              <w:rPr>
                                <w:rFonts w:ascii="Calibri" w:hAnsi="Calibri" w:cs="Calibri"/>
                                <w:sz w:val="24"/>
                                <w:szCs w:val="24"/>
                                <w:u w:val="single"/>
                              </w:rPr>
                              <w:t>What are the different types of conflicts of interest?</w:t>
                            </w:r>
                          </w:p>
                          <w:p w14:paraId="4C0B84EC" w14:textId="77777777" w:rsidR="002A0A4E" w:rsidRPr="00CE3531" w:rsidRDefault="002A0A4E" w:rsidP="00860B36">
                            <w:pPr>
                              <w:rPr>
                                <w:szCs w:val="22"/>
                              </w:rPr>
                            </w:pPr>
                          </w:p>
                          <w:p w14:paraId="70F720C8" w14:textId="77777777" w:rsidR="002A0A4E" w:rsidRPr="00860B36" w:rsidRDefault="002A0A4E" w:rsidP="00860B36">
                            <w:pPr>
                              <w:pStyle w:val="ListParagraph"/>
                              <w:numPr>
                                <w:ilvl w:val="0"/>
                                <w:numId w:val="10"/>
                              </w:numPr>
                              <w:spacing w:after="60"/>
                              <w:ind w:left="567" w:hanging="425"/>
                              <w:rPr>
                                <w:rFonts w:ascii="Calibri" w:hAnsi="Calibri" w:cs="Calibri"/>
                                <w:szCs w:val="22"/>
                              </w:rPr>
                            </w:pPr>
                            <w:r w:rsidRPr="00860B36">
                              <w:rPr>
                                <w:rFonts w:ascii="Calibri" w:hAnsi="Calibri" w:cs="Calibri"/>
                                <w:b/>
                                <w:szCs w:val="22"/>
                                <w:u w:val="single"/>
                              </w:rPr>
                              <w:t>Actual</w:t>
                            </w:r>
                            <w:r w:rsidRPr="00860B36">
                              <w:rPr>
                                <w:rFonts w:ascii="Calibri" w:hAnsi="Calibri" w:cs="Calibri"/>
                                <w:szCs w:val="22"/>
                                <w:u w:val="single"/>
                              </w:rPr>
                              <w:t xml:space="preserve"> </w:t>
                            </w:r>
                            <w:r w:rsidRPr="00860B36">
                              <w:rPr>
                                <w:rFonts w:ascii="Calibri" w:hAnsi="Calibri" w:cs="Calibri"/>
                                <w:szCs w:val="22"/>
                              </w:rPr>
                              <w:t xml:space="preserve">– An actual conflict of interest involves a direct conflict between a person’s current duties and responsibilities and existing private interests. i.e. you </w:t>
                            </w:r>
                            <w:r w:rsidRPr="00860B36">
                              <w:rPr>
                                <w:rFonts w:ascii="Calibri" w:hAnsi="Calibri" w:cs="Calibri"/>
                                <w:b/>
                                <w:szCs w:val="22"/>
                              </w:rPr>
                              <w:t>ARE</w:t>
                            </w:r>
                            <w:r w:rsidRPr="00860B36">
                              <w:rPr>
                                <w:rFonts w:ascii="Calibri" w:hAnsi="Calibri" w:cs="Calibri"/>
                                <w:szCs w:val="22"/>
                              </w:rPr>
                              <w:t xml:space="preserve"> being influenced by a conflicting interest</w:t>
                            </w:r>
                          </w:p>
                          <w:p w14:paraId="53B18AB2" w14:textId="77777777" w:rsidR="002A0A4E" w:rsidRPr="00860B36" w:rsidRDefault="002A0A4E" w:rsidP="00860B36">
                            <w:pPr>
                              <w:pStyle w:val="Default"/>
                              <w:numPr>
                                <w:ilvl w:val="0"/>
                                <w:numId w:val="10"/>
                              </w:numPr>
                              <w:spacing w:after="60"/>
                              <w:ind w:left="567" w:hanging="425"/>
                              <w:rPr>
                                <w:rFonts w:ascii="Calibri" w:hAnsi="Calibri" w:cs="Calibri"/>
                                <w:color w:val="auto"/>
                                <w:sz w:val="22"/>
                                <w:szCs w:val="22"/>
                              </w:rPr>
                            </w:pPr>
                            <w:r w:rsidRPr="00860B36">
                              <w:rPr>
                                <w:rFonts w:ascii="Calibri" w:hAnsi="Calibri" w:cs="Calibri"/>
                                <w:b/>
                                <w:sz w:val="22"/>
                                <w:szCs w:val="22"/>
                                <w:u w:val="single"/>
                              </w:rPr>
                              <w:t>Perceived</w:t>
                            </w:r>
                            <w:r w:rsidRPr="00860B36">
                              <w:rPr>
                                <w:rFonts w:ascii="Calibri" w:hAnsi="Calibri" w:cs="Calibri"/>
                                <w:sz w:val="22"/>
                                <w:szCs w:val="22"/>
                              </w:rPr>
                              <w:t xml:space="preserve"> - </w:t>
                            </w:r>
                            <w:r w:rsidRPr="00860B36">
                              <w:rPr>
                                <w:rFonts w:ascii="Calibri" w:hAnsi="Calibri" w:cs="Calibri"/>
                                <w:color w:val="auto"/>
                                <w:sz w:val="22"/>
                                <w:szCs w:val="22"/>
                              </w:rPr>
                              <w:t xml:space="preserve">A perceived or apparent conflict of interest can exist where it could be perceived, or appears, that a person’s private interests could improperly influence the performance of their duties – whether or not this is in fact the case i.e. you could </w:t>
                            </w:r>
                            <w:r w:rsidRPr="00860B36">
                              <w:rPr>
                                <w:rFonts w:ascii="Calibri" w:hAnsi="Calibri" w:cs="Calibri"/>
                                <w:b/>
                                <w:color w:val="auto"/>
                                <w:sz w:val="22"/>
                                <w:szCs w:val="22"/>
                              </w:rPr>
                              <w:t xml:space="preserve">APPEAR </w:t>
                            </w:r>
                            <w:r w:rsidRPr="00860B36">
                              <w:rPr>
                                <w:rFonts w:ascii="Calibri" w:hAnsi="Calibri" w:cs="Calibri"/>
                                <w:color w:val="auto"/>
                                <w:sz w:val="22"/>
                                <w:szCs w:val="22"/>
                              </w:rPr>
                              <w:t xml:space="preserve">to be influenced by a conflicting interest. </w:t>
                            </w:r>
                          </w:p>
                          <w:p w14:paraId="5D22BA2F" w14:textId="77777777" w:rsidR="002A0A4E" w:rsidRPr="00860B36" w:rsidRDefault="002A0A4E" w:rsidP="00860B36">
                            <w:pPr>
                              <w:pStyle w:val="ListParagraph"/>
                              <w:numPr>
                                <w:ilvl w:val="0"/>
                                <w:numId w:val="10"/>
                              </w:numPr>
                              <w:autoSpaceDE w:val="0"/>
                              <w:autoSpaceDN w:val="0"/>
                              <w:adjustRightInd w:val="0"/>
                              <w:spacing w:after="60"/>
                              <w:ind w:left="567" w:hanging="425"/>
                              <w:rPr>
                                <w:rFonts w:ascii="Calibri" w:hAnsi="Calibri" w:cs="Calibri"/>
                                <w:szCs w:val="22"/>
                                <w:lang w:eastAsia="en-US"/>
                              </w:rPr>
                            </w:pPr>
                            <w:r w:rsidRPr="00860B36">
                              <w:rPr>
                                <w:rFonts w:ascii="Calibri" w:hAnsi="Calibri" w:cs="Calibri"/>
                                <w:b/>
                                <w:szCs w:val="22"/>
                                <w:u w:val="single"/>
                              </w:rPr>
                              <w:t>Potential</w:t>
                            </w:r>
                            <w:r w:rsidRPr="00860B36">
                              <w:rPr>
                                <w:rFonts w:ascii="Calibri" w:hAnsi="Calibri" w:cs="Calibri"/>
                                <w:b/>
                                <w:bCs/>
                                <w:szCs w:val="22"/>
                                <w:u w:val="single"/>
                              </w:rPr>
                              <w:t xml:space="preserve"> </w:t>
                            </w:r>
                            <w:r w:rsidRPr="00860B36">
                              <w:rPr>
                                <w:rFonts w:ascii="Calibri" w:hAnsi="Calibri" w:cs="Calibri"/>
                                <w:szCs w:val="22"/>
                                <w:lang w:eastAsia="en-US"/>
                              </w:rPr>
                              <w:t xml:space="preserve">- A potential conflict of interest arises where a person has private interests that could conflict with their official duties in the future i.e. you </w:t>
                            </w:r>
                            <w:r w:rsidRPr="00860B36">
                              <w:rPr>
                                <w:rFonts w:ascii="Calibri" w:hAnsi="Calibri" w:cs="Calibri"/>
                                <w:b/>
                                <w:szCs w:val="22"/>
                                <w:lang w:eastAsia="en-US"/>
                              </w:rPr>
                              <w:t>COULD</w:t>
                            </w:r>
                            <w:r w:rsidRPr="00860B36">
                              <w:rPr>
                                <w:rFonts w:ascii="Calibri" w:hAnsi="Calibri" w:cs="Calibri"/>
                                <w:szCs w:val="22"/>
                                <w:lang w:eastAsia="en-US"/>
                              </w:rPr>
                              <w:t xml:space="preserve"> be influenced by a conflicting interest.</w:t>
                            </w:r>
                          </w:p>
                          <w:p w14:paraId="184D9004" w14:textId="77777777" w:rsidR="002A0A4E" w:rsidRPr="00860B36" w:rsidRDefault="002A0A4E" w:rsidP="00860B36">
                            <w:pPr>
                              <w:pStyle w:val="ListParagraph"/>
                              <w:autoSpaceDE w:val="0"/>
                              <w:autoSpaceDN w:val="0"/>
                              <w:adjustRightInd w:val="0"/>
                              <w:spacing w:after="60"/>
                              <w:ind w:left="567"/>
                              <w:rPr>
                                <w:rFonts w:ascii="Calibri" w:hAnsi="Calibri" w:cs="Calibri"/>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20F2" id="Text Box 1" o:spid="_x0000_s1027" style="position:absolute;margin-left:1.8pt;margin-top:3.4pt;width:480pt;height:21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096000,2705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18gIAALUGAAAOAAAAZHJzL2Uyb0RvYy54bWysVVtP2zAUfp+0/2D5fSQtbaERKSpUTJM6&#10;QIOJZ9dxEmu+zXbbsF+/Yzu9wNCkTbyk9rn5O7evF5edFGjDrONalXhwkmPEFNUVV02Jvz/efDrH&#10;yHmiKiK0YiV+Zg5fzj5+uNiagg11q0XFLIIgyhVbU+LWe1NkmaMtk8SdaMMUKGttJfFwtU1WWbKF&#10;6FJkwzyfZFttK2M1Zc6BdJGUeBbj1zWj/q6uHfNIlBiw+fi18bsK32x2QYrGEtNy2sMg/4FCEq7g&#10;0X2oBfEErS3/I5Tk1Gqna39Ctcx0XXPKYg6QzSB/lc1DSwyLuUBxnNmXyb1fWHq7eTD3FvnuSnfQ&#10;wJiEM0tNfzioTbY1ruhtQk1d4cA6JNrVVoZfSAGBI9T2eV9P1nlEQTjJp5M8BxUF3fAsHw/gEqIe&#10;3I11/jPTEoVDia1eq2q44KT5Bq2LYMhm6Xxy2hn3ha5uuBDIav/EfRtrtUugceATrRwyGsqVp7xs&#10;s7oWFm0ITMP4anq1GEe5WMuvukriAWBMKEnhiD/I8/Fe7rnyyXpy1gshJZeix/Qad/x68PwHBEcv&#10;vURw+gaCs53wrwhiUu8BYfoGhPMQve/r6yIAqn0zBFeIBF4Yj8ABXJCjRLCqn5tgaklsaiieUGgL&#10;I3Q6DvNDgBpqQTwcpQEHpxqMiGiAc6i3qbla8L1zD+NFp9MMuWOzMFAL4tpkF1WJEST3QEuCyxKf&#10;J6zJW6gAjUVi6cfysBTh5LtVhzggHIRAQbLS1TMsGIxpyBM5Q284PLskzt8TC2QDQiBQfwefWmjI&#10;WfcnjFptf70lD/bAAaDFaAvkBQX5uSaWYSS+KBj36WA0grA+XkbjsyFc7LFmdaxRa3mtYSMGEV08&#10;BnsvdsfaavkEPDsPr4KKKApvlxjakY7XPlEq8DRl83k0An4zxC/Vg6G7tQzlfuyeiDX9untgilu9&#10;ozlSvNr1ZBsqrvR87XXNIxEcqtoTFHBj2rrE44F8j+/R6vBvM/sNAAD//wMAUEsDBBQABgAIAAAA&#10;IQBRv+9+3AAAAAcBAAAPAAAAZHJzL2Rvd25yZXYueG1sTI7LTsMwEEX3SPyDNUjsqEOLkjbEqSok&#10;RFdIFFh0N4knD4jHUew8+HvcFSyv7tW5J9svphMTDa61rOB+FYEgLq1uuVbw8f58twXhPLLGzjIp&#10;+CEH+/z6KsNU25nfaDr5WgQIuxQVNN73qZSubMigW9meOHSVHQz6EIda6gHnADedXEdRLA22HB4a&#10;7OmpofL7NBoFo++Px9fPZDrPSfWF1aHAl2RQ6vZmOTyC8LT4vzFc9IM65MGpsCNrJzoFmzgMFcTB&#10;P7S7+JILBQ+b9RZknsn//vkvAAAA//8DAFBLAQItABQABgAIAAAAIQC2gziS/gAAAOEBAAATAAAA&#10;AAAAAAAAAAAAAAAAAABbQ29udGVudF9UeXBlc10ueG1sUEsBAi0AFAAGAAgAAAAhADj9If/WAAAA&#10;lAEAAAsAAAAAAAAAAAAAAAAALwEAAF9yZWxzLy5yZWxzUEsBAi0AFAAGAAgAAAAhAL7wGTXyAgAA&#10;tQYAAA4AAAAAAAAAAAAAAAAALgIAAGRycy9lMm9Eb2MueG1sUEsBAi0AFAAGAAgAAAAhAFG/737c&#10;AAAABwEAAA8AAAAAAAAAAAAAAAAATAUAAGRycy9kb3ducmV2LnhtbFBLBQYAAAAABAAEAPMAAABV&#10;BgAAAAA=&#10;" adj="-11796480,,5400" path="m450859,l6096000,r,l6096000,2254241v,249003,-201856,450859,-450859,450859l,2705100r,l,450859c,201856,201856,,450859,xe" fillcolor="#b1cbe9" strokecolor="#5b9bd5" strokeweight=".5pt">
                <v:fill color2="#92b9e4" rotate="t" colors="0 #b1cbe9;.5 #a3c1e5;1 #92b9e4" focus="100%" type="gradient">
                  <o:fill v:ext="view" type="gradientUnscaled"/>
                </v:fill>
                <v:stroke joinstyle="miter"/>
                <v:formulas/>
                <v:path arrowok="t" o:connecttype="custom" o:connectlocs="450859,0;6096000,0;6096000,0;6096000,2254241;5645141,2705100;0,2705100;0,2705100;0,450859;450859,0" o:connectangles="0,0,0,0,0,0,0,0,0" textboxrect="0,0,6096000,2705100"/>
                <v:textbox>
                  <w:txbxContent>
                    <w:p w14:paraId="39B6BDF2" w14:textId="77777777" w:rsidR="002A0A4E" w:rsidRDefault="002A0A4E" w:rsidP="00860B36">
                      <w:pPr>
                        <w:pStyle w:val="Heading2"/>
                        <w:numPr>
                          <w:ilvl w:val="1"/>
                          <w:numId w:val="0"/>
                        </w:numPr>
                        <w:spacing w:before="0" w:after="0"/>
                        <w:ind w:left="578" w:hanging="578"/>
                        <w:jc w:val="center"/>
                        <w:rPr>
                          <w:rFonts w:ascii="Calibri" w:hAnsi="Calibri" w:cs="Calibri"/>
                          <w:sz w:val="24"/>
                          <w:szCs w:val="24"/>
                          <w:u w:val="single"/>
                        </w:rPr>
                      </w:pPr>
                    </w:p>
                    <w:p w14:paraId="77F9FA7D" w14:textId="13C2F827" w:rsidR="002A0A4E" w:rsidRPr="00860B36" w:rsidRDefault="002A0A4E" w:rsidP="00860B36">
                      <w:pPr>
                        <w:pStyle w:val="Heading2"/>
                        <w:numPr>
                          <w:ilvl w:val="1"/>
                          <w:numId w:val="0"/>
                        </w:numPr>
                        <w:spacing w:before="0" w:after="0"/>
                        <w:ind w:left="578" w:hanging="578"/>
                        <w:jc w:val="center"/>
                        <w:rPr>
                          <w:rFonts w:ascii="Calibri" w:hAnsi="Calibri" w:cs="Calibri"/>
                          <w:i/>
                          <w:sz w:val="24"/>
                          <w:szCs w:val="24"/>
                          <w:u w:val="single"/>
                        </w:rPr>
                      </w:pPr>
                      <w:r w:rsidRPr="00860B36">
                        <w:rPr>
                          <w:rFonts w:ascii="Calibri" w:hAnsi="Calibri" w:cs="Calibri"/>
                          <w:sz w:val="24"/>
                          <w:szCs w:val="24"/>
                          <w:u w:val="single"/>
                        </w:rPr>
                        <w:t>What are the different types of conflicts of interest?</w:t>
                      </w:r>
                    </w:p>
                    <w:p w14:paraId="4C0B84EC" w14:textId="77777777" w:rsidR="002A0A4E" w:rsidRPr="00CE3531" w:rsidRDefault="002A0A4E" w:rsidP="00860B36">
                      <w:pPr>
                        <w:rPr>
                          <w:szCs w:val="22"/>
                        </w:rPr>
                      </w:pPr>
                    </w:p>
                    <w:p w14:paraId="70F720C8" w14:textId="77777777" w:rsidR="002A0A4E" w:rsidRPr="00860B36" w:rsidRDefault="002A0A4E" w:rsidP="00860B36">
                      <w:pPr>
                        <w:pStyle w:val="ListParagraph"/>
                        <w:numPr>
                          <w:ilvl w:val="0"/>
                          <w:numId w:val="10"/>
                        </w:numPr>
                        <w:spacing w:after="60"/>
                        <w:ind w:left="567" w:hanging="425"/>
                        <w:rPr>
                          <w:rFonts w:ascii="Calibri" w:hAnsi="Calibri" w:cs="Calibri"/>
                          <w:szCs w:val="22"/>
                        </w:rPr>
                      </w:pPr>
                      <w:r w:rsidRPr="00860B36">
                        <w:rPr>
                          <w:rFonts w:ascii="Calibri" w:hAnsi="Calibri" w:cs="Calibri"/>
                          <w:b/>
                          <w:szCs w:val="22"/>
                          <w:u w:val="single"/>
                        </w:rPr>
                        <w:t>Actual</w:t>
                      </w:r>
                      <w:r w:rsidRPr="00860B36">
                        <w:rPr>
                          <w:rFonts w:ascii="Calibri" w:hAnsi="Calibri" w:cs="Calibri"/>
                          <w:szCs w:val="22"/>
                          <w:u w:val="single"/>
                        </w:rPr>
                        <w:t xml:space="preserve"> </w:t>
                      </w:r>
                      <w:r w:rsidRPr="00860B36">
                        <w:rPr>
                          <w:rFonts w:ascii="Calibri" w:hAnsi="Calibri" w:cs="Calibri"/>
                          <w:szCs w:val="22"/>
                        </w:rPr>
                        <w:t xml:space="preserve">– An actual conflict of interest involves a direct conflict between a person’s current duties and responsibilities and existing private interests. i.e. you </w:t>
                      </w:r>
                      <w:r w:rsidRPr="00860B36">
                        <w:rPr>
                          <w:rFonts w:ascii="Calibri" w:hAnsi="Calibri" w:cs="Calibri"/>
                          <w:b/>
                          <w:szCs w:val="22"/>
                        </w:rPr>
                        <w:t>ARE</w:t>
                      </w:r>
                      <w:r w:rsidRPr="00860B36">
                        <w:rPr>
                          <w:rFonts w:ascii="Calibri" w:hAnsi="Calibri" w:cs="Calibri"/>
                          <w:szCs w:val="22"/>
                        </w:rPr>
                        <w:t xml:space="preserve"> being influenced by a conflicting interest</w:t>
                      </w:r>
                    </w:p>
                    <w:p w14:paraId="53B18AB2" w14:textId="77777777" w:rsidR="002A0A4E" w:rsidRPr="00860B36" w:rsidRDefault="002A0A4E" w:rsidP="00860B36">
                      <w:pPr>
                        <w:pStyle w:val="Default"/>
                        <w:numPr>
                          <w:ilvl w:val="0"/>
                          <w:numId w:val="10"/>
                        </w:numPr>
                        <w:spacing w:after="60"/>
                        <w:ind w:left="567" w:hanging="425"/>
                        <w:rPr>
                          <w:rFonts w:ascii="Calibri" w:hAnsi="Calibri" w:cs="Calibri"/>
                          <w:color w:val="auto"/>
                          <w:sz w:val="22"/>
                          <w:szCs w:val="22"/>
                        </w:rPr>
                      </w:pPr>
                      <w:r w:rsidRPr="00860B36">
                        <w:rPr>
                          <w:rFonts w:ascii="Calibri" w:hAnsi="Calibri" w:cs="Calibri"/>
                          <w:b/>
                          <w:sz w:val="22"/>
                          <w:szCs w:val="22"/>
                          <w:u w:val="single"/>
                        </w:rPr>
                        <w:t>Perceived</w:t>
                      </w:r>
                      <w:r w:rsidRPr="00860B36">
                        <w:rPr>
                          <w:rFonts w:ascii="Calibri" w:hAnsi="Calibri" w:cs="Calibri"/>
                          <w:sz w:val="22"/>
                          <w:szCs w:val="22"/>
                        </w:rPr>
                        <w:t xml:space="preserve"> - </w:t>
                      </w:r>
                      <w:r w:rsidRPr="00860B36">
                        <w:rPr>
                          <w:rFonts w:ascii="Calibri" w:hAnsi="Calibri" w:cs="Calibri"/>
                          <w:color w:val="auto"/>
                          <w:sz w:val="22"/>
                          <w:szCs w:val="22"/>
                        </w:rPr>
                        <w:t xml:space="preserve">A perceived or apparent conflict of interest can exist where it could be perceived, or appears, that a person’s private interests could improperly influence the performance of their duties – whether or not this is in fact the case i.e. you could </w:t>
                      </w:r>
                      <w:r w:rsidRPr="00860B36">
                        <w:rPr>
                          <w:rFonts w:ascii="Calibri" w:hAnsi="Calibri" w:cs="Calibri"/>
                          <w:b/>
                          <w:color w:val="auto"/>
                          <w:sz w:val="22"/>
                          <w:szCs w:val="22"/>
                        </w:rPr>
                        <w:t xml:space="preserve">APPEAR </w:t>
                      </w:r>
                      <w:r w:rsidRPr="00860B36">
                        <w:rPr>
                          <w:rFonts w:ascii="Calibri" w:hAnsi="Calibri" w:cs="Calibri"/>
                          <w:color w:val="auto"/>
                          <w:sz w:val="22"/>
                          <w:szCs w:val="22"/>
                        </w:rPr>
                        <w:t xml:space="preserve">to be influenced by a conflicting interest. </w:t>
                      </w:r>
                    </w:p>
                    <w:p w14:paraId="5D22BA2F" w14:textId="77777777" w:rsidR="002A0A4E" w:rsidRPr="00860B36" w:rsidRDefault="002A0A4E" w:rsidP="00860B36">
                      <w:pPr>
                        <w:pStyle w:val="ListParagraph"/>
                        <w:numPr>
                          <w:ilvl w:val="0"/>
                          <w:numId w:val="10"/>
                        </w:numPr>
                        <w:autoSpaceDE w:val="0"/>
                        <w:autoSpaceDN w:val="0"/>
                        <w:adjustRightInd w:val="0"/>
                        <w:spacing w:after="60"/>
                        <w:ind w:left="567" w:hanging="425"/>
                        <w:rPr>
                          <w:rFonts w:ascii="Calibri" w:hAnsi="Calibri" w:cs="Calibri"/>
                          <w:szCs w:val="22"/>
                          <w:lang w:eastAsia="en-US"/>
                        </w:rPr>
                      </w:pPr>
                      <w:r w:rsidRPr="00860B36">
                        <w:rPr>
                          <w:rFonts w:ascii="Calibri" w:hAnsi="Calibri" w:cs="Calibri"/>
                          <w:b/>
                          <w:szCs w:val="22"/>
                          <w:u w:val="single"/>
                        </w:rPr>
                        <w:t>Potential</w:t>
                      </w:r>
                      <w:r w:rsidRPr="00860B36">
                        <w:rPr>
                          <w:rFonts w:ascii="Calibri" w:hAnsi="Calibri" w:cs="Calibri"/>
                          <w:b/>
                          <w:bCs/>
                          <w:szCs w:val="22"/>
                          <w:u w:val="single"/>
                        </w:rPr>
                        <w:t xml:space="preserve"> </w:t>
                      </w:r>
                      <w:r w:rsidRPr="00860B36">
                        <w:rPr>
                          <w:rFonts w:ascii="Calibri" w:hAnsi="Calibri" w:cs="Calibri"/>
                          <w:szCs w:val="22"/>
                          <w:lang w:eastAsia="en-US"/>
                        </w:rPr>
                        <w:t xml:space="preserve">- A potential conflict of interest arises where a person has private interests that could conflict with their official duties in the future i.e. you </w:t>
                      </w:r>
                      <w:r w:rsidRPr="00860B36">
                        <w:rPr>
                          <w:rFonts w:ascii="Calibri" w:hAnsi="Calibri" w:cs="Calibri"/>
                          <w:b/>
                          <w:szCs w:val="22"/>
                          <w:lang w:eastAsia="en-US"/>
                        </w:rPr>
                        <w:t>COULD</w:t>
                      </w:r>
                      <w:r w:rsidRPr="00860B36">
                        <w:rPr>
                          <w:rFonts w:ascii="Calibri" w:hAnsi="Calibri" w:cs="Calibri"/>
                          <w:szCs w:val="22"/>
                          <w:lang w:eastAsia="en-US"/>
                        </w:rPr>
                        <w:t xml:space="preserve"> be influenced by a conflicting interest.</w:t>
                      </w:r>
                    </w:p>
                    <w:p w14:paraId="184D9004" w14:textId="77777777" w:rsidR="002A0A4E" w:rsidRPr="00860B36" w:rsidRDefault="002A0A4E" w:rsidP="00860B36">
                      <w:pPr>
                        <w:pStyle w:val="ListParagraph"/>
                        <w:autoSpaceDE w:val="0"/>
                        <w:autoSpaceDN w:val="0"/>
                        <w:adjustRightInd w:val="0"/>
                        <w:spacing w:after="60"/>
                        <w:ind w:left="567"/>
                        <w:rPr>
                          <w:rFonts w:ascii="Calibri" w:hAnsi="Calibri" w:cs="Calibri"/>
                          <w:szCs w:val="22"/>
                          <w:lang w:eastAsia="en-US"/>
                        </w:rPr>
                      </w:pPr>
                    </w:p>
                  </w:txbxContent>
                </v:textbox>
                <w10:wrap anchorx="margin"/>
              </v:shape>
            </w:pict>
          </mc:Fallback>
        </mc:AlternateContent>
      </w:r>
    </w:p>
    <w:p w14:paraId="20525219"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11245E5B"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3B44714C"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4BBB38D7"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68806DD7"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2202B3DD"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5CBAE832"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096AA7E0"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5BB6EA74"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134D592F"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196308EA" w14:textId="77777777" w:rsidR="00860B36" w:rsidRPr="00C22413" w:rsidRDefault="00860B36" w:rsidP="00860B36">
      <w:pPr>
        <w:autoSpaceDE w:val="0"/>
        <w:autoSpaceDN w:val="0"/>
        <w:adjustRightInd w:val="0"/>
        <w:spacing w:after="60"/>
        <w:rPr>
          <w:rFonts w:asciiTheme="minorHAnsi" w:hAnsiTheme="minorHAnsi" w:cstheme="minorHAnsi"/>
          <w:szCs w:val="22"/>
          <w:lang w:eastAsia="en-US"/>
        </w:rPr>
      </w:pPr>
    </w:p>
    <w:p w14:paraId="0759AC43" w14:textId="77777777" w:rsidR="00860B36" w:rsidRPr="00C22413" w:rsidRDefault="00860B36" w:rsidP="00860B36">
      <w:pPr>
        <w:autoSpaceDE w:val="0"/>
        <w:autoSpaceDN w:val="0"/>
        <w:adjustRightInd w:val="0"/>
        <w:spacing w:after="60"/>
        <w:rPr>
          <w:rFonts w:asciiTheme="minorHAnsi" w:hAnsiTheme="minorHAnsi" w:cstheme="minorHAnsi"/>
          <w:sz w:val="56"/>
          <w:szCs w:val="56"/>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5"/>
        <w:gridCol w:w="1603"/>
        <w:gridCol w:w="7350"/>
      </w:tblGrid>
      <w:tr w:rsidR="00860B36" w:rsidRPr="00C22413" w14:paraId="0E8D7DD4" w14:textId="77777777" w:rsidTr="00860B36">
        <w:trPr>
          <w:trHeight w:val="646"/>
        </w:trPr>
        <w:tc>
          <w:tcPr>
            <w:tcW w:w="681" w:type="dxa"/>
            <w:tcBorders>
              <w:top w:val="single" w:sz="4" w:space="0" w:color="FFFFFF"/>
              <w:left w:val="single" w:sz="4" w:space="0" w:color="FFFFFF"/>
              <w:right w:val="nil"/>
            </w:tcBorders>
            <w:shd w:val="clear" w:color="auto" w:fill="4F81BD"/>
          </w:tcPr>
          <w:p w14:paraId="1632431C"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p>
        </w:tc>
        <w:tc>
          <w:tcPr>
            <w:tcW w:w="1611" w:type="dxa"/>
            <w:tcBorders>
              <w:top w:val="single" w:sz="4" w:space="0" w:color="FFFFFF"/>
              <w:left w:val="nil"/>
              <w:right w:val="nil"/>
            </w:tcBorders>
            <w:shd w:val="clear" w:color="auto" w:fill="4F81BD"/>
            <w:vAlign w:val="center"/>
          </w:tcPr>
          <w:p w14:paraId="21454890" w14:textId="77777777" w:rsidR="00860B36" w:rsidRPr="00C22413" w:rsidRDefault="00860B36" w:rsidP="002A0A4E">
            <w:pPr>
              <w:autoSpaceDE w:val="0"/>
              <w:autoSpaceDN w:val="0"/>
              <w:adjustRightInd w:val="0"/>
              <w:jc w:val="center"/>
              <w:rPr>
                <w:rFonts w:asciiTheme="minorHAnsi" w:hAnsiTheme="minorHAnsi" w:cstheme="minorHAnsi"/>
                <w:b/>
                <w:bCs/>
                <w:color w:val="FFFFFF"/>
                <w:szCs w:val="22"/>
              </w:rPr>
            </w:pPr>
            <w:r w:rsidRPr="00C22413">
              <w:rPr>
                <w:rFonts w:asciiTheme="minorHAnsi" w:hAnsiTheme="minorHAnsi" w:cstheme="minorHAnsi"/>
                <w:b/>
                <w:bCs/>
                <w:color w:val="FFFFFF"/>
                <w:szCs w:val="22"/>
              </w:rPr>
              <w:t>STRATEGY</w:t>
            </w:r>
          </w:p>
        </w:tc>
        <w:tc>
          <w:tcPr>
            <w:tcW w:w="7455" w:type="dxa"/>
            <w:tcBorders>
              <w:top w:val="single" w:sz="4" w:space="0" w:color="FFFFFF"/>
              <w:left w:val="nil"/>
              <w:right w:val="single" w:sz="4" w:space="0" w:color="FFFFFF"/>
            </w:tcBorders>
            <w:shd w:val="clear" w:color="auto" w:fill="4F81BD"/>
            <w:vAlign w:val="center"/>
          </w:tcPr>
          <w:p w14:paraId="79FD8969" w14:textId="77777777" w:rsidR="00860B36" w:rsidRPr="00C22413" w:rsidRDefault="00860B36" w:rsidP="002A0A4E">
            <w:pPr>
              <w:autoSpaceDE w:val="0"/>
              <w:autoSpaceDN w:val="0"/>
              <w:adjustRightInd w:val="0"/>
              <w:jc w:val="center"/>
              <w:rPr>
                <w:rFonts w:asciiTheme="minorHAnsi" w:hAnsiTheme="minorHAnsi" w:cstheme="minorHAnsi"/>
                <w:b/>
                <w:bCs/>
                <w:color w:val="FFFFFF"/>
                <w:szCs w:val="22"/>
              </w:rPr>
            </w:pPr>
            <w:r w:rsidRPr="00C22413">
              <w:rPr>
                <w:rFonts w:asciiTheme="minorHAnsi" w:hAnsiTheme="minorHAnsi" w:cstheme="minorHAnsi"/>
                <w:b/>
                <w:bCs/>
                <w:color w:val="FFFFFF"/>
                <w:szCs w:val="22"/>
              </w:rPr>
              <w:t>DESCRIPTION / RECOMMENDED ACTION</w:t>
            </w:r>
          </w:p>
        </w:tc>
      </w:tr>
      <w:tr w:rsidR="00860B36" w:rsidRPr="00C22413" w14:paraId="7A11C7CB" w14:textId="77777777" w:rsidTr="00860B36">
        <w:tc>
          <w:tcPr>
            <w:tcW w:w="681" w:type="dxa"/>
            <w:tcBorders>
              <w:left w:val="single" w:sz="4" w:space="0" w:color="FFFFFF"/>
            </w:tcBorders>
            <w:shd w:val="clear" w:color="auto" w:fill="4F81BD"/>
          </w:tcPr>
          <w:p w14:paraId="6520EB15"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1.</w:t>
            </w:r>
          </w:p>
        </w:tc>
        <w:tc>
          <w:tcPr>
            <w:tcW w:w="1611" w:type="dxa"/>
            <w:shd w:val="clear" w:color="auto" w:fill="B8CCE4"/>
          </w:tcPr>
          <w:p w14:paraId="3AE75FE4"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Register</w:t>
            </w:r>
          </w:p>
        </w:tc>
        <w:tc>
          <w:tcPr>
            <w:tcW w:w="7455" w:type="dxa"/>
            <w:shd w:val="clear" w:color="auto" w:fill="B8CCE4"/>
          </w:tcPr>
          <w:p w14:paraId="595690CF" w14:textId="6A9F4D02" w:rsidR="00860B36" w:rsidRPr="004A5C1C" w:rsidRDefault="00860B36" w:rsidP="002A0A4E">
            <w:pPr>
              <w:autoSpaceDE w:val="0"/>
              <w:autoSpaceDN w:val="0"/>
              <w:adjustRightInd w:val="0"/>
              <w:spacing w:before="120" w:after="120"/>
              <w:rPr>
                <w:rFonts w:ascii="Calibri" w:hAnsi="Calibri" w:cs="Calibri"/>
                <w:color w:val="000000"/>
                <w:szCs w:val="22"/>
              </w:rPr>
            </w:pPr>
            <w:r w:rsidRPr="00C22413">
              <w:rPr>
                <w:rFonts w:asciiTheme="minorHAnsi" w:hAnsiTheme="minorHAnsi" w:cstheme="minorHAnsi"/>
                <w:szCs w:val="22"/>
              </w:rPr>
              <w:t>Details of the existence of a conflict of interest (actual, potential or perceived) are formally entered into the Conflicts of Interest Register</w:t>
            </w:r>
            <w:r w:rsidR="00F76053">
              <w:rPr>
                <w:rFonts w:asciiTheme="minorHAnsi" w:hAnsiTheme="minorHAnsi" w:cstheme="minorHAnsi"/>
                <w:szCs w:val="22"/>
              </w:rPr>
              <w:t xml:space="preserve"> and </w:t>
            </w:r>
            <w:r w:rsidR="00F76053">
              <w:rPr>
                <w:rFonts w:ascii="Calibri" w:hAnsi="Calibri" w:cs="Calibri"/>
                <w:color w:val="000000"/>
                <w:szCs w:val="22"/>
              </w:rPr>
              <w:t>a copy of this Conflict Notification Form is provided to the Department of Health and Aged Care</w:t>
            </w:r>
            <w:r w:rsidR="00F76053" w:rsidRPr="00FE74C4">
              <w:rPr>
                <w:rFonts w:ascii="Calibri" w:hAnsi="Calibri" w:cs="Calibri"/>
                <w:color w:val="000000"/>
                <w:szCs w:val="22"/>
              </w:rPr>
              <w:t>.</w:t>
            </w:r>
          </w:p>
          <w:p w14:paraId="68FE2D03" w14:textId="77777777"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for low-risk COI’s.</w:t>
            </w:r>
          </w:p>
        </w:tc>
      </w:tr>
      <w:tr w:rsidR="00860B36" w:rsidRPr="00C22413" w14:paraId="66781C75" w14:textId="77777777" w:rsidTr="00860B36">
        <w:tc>
          <w:tcPr>
            <w:tcW w:w="681" w:type="dxa"/>
            <w:tcBorders>
              <w:left w:val="single" w:sz="4" w:space="0" w:color="FFFFFF"/>
            </w:tcBorders>
            <w:shd w:val="clear" w:color="auto" w:fill="4F81BD"/>
          </w:tcPr>
          <w:p w14:paraId="172AB2AE"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2.</w:t>
            </w:r>
          </w:p>
        </w:tc>
        <w:tc>
          <w:tcPr>
            <w:tcW w:w="1611" w:type="dxa"/>
            <w:shd w:val="clear" w:color="auto" w:fill="DBE5F1"/>
          </w:tcPr>
          <w:p w14:paraId="5C158178"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Restrict</w:t>
            </w:r>
          </w:p>
        </w:tc>
        <w:tc>
          <w:tcPr>
            <w:tcW w:w="7455" w:type="dxa"/>
            <w:shd w:val="clear" w:color="auto" w:fill="DBE5F1"/>
          </w:tcPr>
          <w:p w14:paraId="4014C4A4" w14:textId="77777777" w:rsidR="00860B36" w:rsidRPr="00C22413" w:rsidRDefault="00860B36" w:rsidP="002A0A4E">
            <w:pPr>
              <w:autoSpaceDE w:val="0"/>
              <w:autoSpaceDN w:val="0"/>
              <w:adjustRightInd w:val="0"/>
              <w:spacing w:before="120" w:after="120"/>
              <w:rPr>
                <w:rFonts w:asciiTheme="minorHAnsi" w:hAnsiTheme="minorHAnsi" w:cstheme="minorHAnsi"/>
                <w:szCs w:val="22"/>
              </w:rPr>
            </w:pPr>
            <w:r w:rsidRPr="00C22413">
              <w:rPr>
                <w:rFonts w:asciiTheme="minorHAnsi" w:hAnsiTheme="minorHAnsi" w:cstheme="minorHAnsi"/>
                <w:szCs w:val="22"/>
              </w:rPr>
              <w:t>Where restrictions are placed on the employee’s involvement in the matter e.g. may not participate in discussions or decision making.</w:t>
            </w:r>
          </w:p>
          <w:p w14:paraId="77C89E91" w14:textId="77777777"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If the COI is not likely to arise frequently.</w:t>
            </w:r>
          </w:p>
        </w:tc>
      </w:tr>
      <w:tr w:rsidR="00860B36" w:rsidRPr="00C22413" w14:paraId="3D1715B2" w14:textId="77777777" w:rsidTr="00860B36">
        <w:tc>
          <w:tcPr>
            <w:tcW w:w="681" w:type="dxa"/>
            <w:tcBorders>
              <w:left w:val="single" w:sz="4" w:space="0" w:color="FFFFFF"/>
            </w:tcBorders>
            <w:shd w:val="clear" w:color="auto" w:fill="4F81BD"/>
          </w:tcPr>
          <w:p w14:paraId="28E8910B"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3.</w:t>
            </w:r>
          </w:p>
        </w:tc>
        <w:tc>
          <w:tcPr>
            <w:tcW w:w="1611" w:type="dxa"/>
            <w:shd w:val="clear" w:color="auto" w:fill="B8CCE4"/>
          </w:tcPr>
          <w:p w14:paraId="7D1112FB"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Recruit</w:t>
            </w:r>
          </w:p>
        </w:tc>
        <w:tc>
          <w:tcPr>
            <w:tcW w:w="7455" w:type="dxa"/>
            <w:shd w:val="clear" w:color="auto" w:fill="B8CCE4"/>
          </w:tcPr>
          <w:p w14:paraId="13122C09" w14:textId="77777777" w:rsidR="00860B36" w:rsidRPr="00C22413" w:rsidRDefault="00860B36" w:rsidP="002A0A4E">
            <w:pPr>
              <w:autoSpaceDE w:val="0"/>
              <w:autoSpaceDN w:val="0"/>
              <w:adjustRightInd w:val="0"/>
              <w:spacing w:before="120" w:after="120"/>
              <w:rPr>
                <w:rFonts w:asciiTheme="minorHAnsi" w:hAnsiTheme="minorHAnsi" w:cstheme="minorHAnsi"/>
                <w:szCs w:val="22"/>
              </w:rPr>
            </w:pPr>
            <w:r w:rsidRPr="00C22413">
              <w:rPr>
                <w:rFonts w:asciiTheme="minorHAnsi" w:hAnsiTheme="minorHAnsi" w:cstheme="minorHAnsi"/>
                <w:szCs w:val="22"/>
              </w:rPr>
              <w:t>Where a neutral third party is used to oversee part or all of the process that deals with the matter.</w:t>
            </w:r>
          </w:p>
          <w:p w14:paraId="3B300AB2" w14:textId="77777777"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if the expertise of the third party is necessary.</w:t>
            </w:r>
          </w:p>
        </w:tc>
      </w:tr>
      <w:tr w:rsidR="00860B36" w:rsidRPr="00C22413" w14:paraId="39F596EA" w14:textId="77777777" w:rsidTr="00860B36">
        <w:tc>
          <w:tcPr>
            <w:tcW w:w="681" w:type="dxa"/>
            <w:tcBorders>
              <w:left w:val="single" w:sz="4" w:space="0" w:color="FFFFFF"/>
            </w:tcBorders>
            <w:shd w:val="clear" w:color="auto" w:fill="4F81BD"/>
          </w:tcPr>
          <w:p w14:paraId="39A82EFF"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4.</w:t>
            </w:r>
          </w:p>
        </w:tc>
        <w:tc>
          <w:tcPr>
            <w:tcW w:w="1611" w:type="dxa"/>
            <w:shd w:val="clear" w:color="auto" w:fill="DBE5F1"/>
          </w:tcPr>
          <w:p w14:paraId="041FC49B"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Remove</w:t>
            </w:r>
          </w:p>
        </w:tc>
        <w:tc>
          <w:tcPr>
            <w:tcW w:w="7455" w:type="dxa"/>
            <w:shd w:val="clear" w:color="auto" w:fill="DBE5F1"/>
          </w:tcPr>
          <w:p w14:paraId="51C62B39" w14:textId="77777777" w:rsidR="00860B36" w:rsidRPr="00C22413" w:rsidRDefault="00860B36" w:rsidP="002A0A4E">
            <w:pPr>
              <w:autoSpaceDE w:val="0"/>
              <w:autoSpaceDN w:val="0"/>
              <w:adjustRightInd w:val="0"/>
              <w:spacing w:before="120" w:after="120"/>
              <w:rPr>
                <w:rFonts w:asciiTheme="minorHAnsi" w:hAnsiTheme="minorHAnsi" w:cstheme="minorHAnsi"/>
                <w:szCs w:val="22"/>
              </w:rPr>
            </w:pPr>
            <w:r w:rsidRPr="00C22413">
              <w:rPr>
                <w:rFonts w:asciiTheme="minorHAnsi" w:hAnsiTheme="minorHAnsi" w:cstheme="minorHAnsi"/>
                <w:szCs w:val="22"/>
              </w:rPr>
              <w:t>Where the employee is removed from their involvement in the matter creating the conflict i.e. leave the room during pertinent discussions.</w:t>
            </w:r>
          </w:p>
          <w:p w14:paraId="3A751D66" w14:textId="77777777"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For ongoing serious COIs where ad hoc restriction or recruitment of others is not appropriate.</w:t>
            </w:r>
          </w:p>
        </w:tc>
      </w:tr>
      <w:tr w:rsidR="00860B36" w:rsidRPr="00C22413" w14:paraId="3AD51635" w14:textId="77777777" w:rsidTr="00860B36">
        <w:tc>
          <w:tcPr>
            <w:tcW w:w="681" w:type="dxa"/>
            <w:tcBorders>
              <w:left w:val="single" w:sz="4" w:space="0" w:color="FFFFFF"/>
            </w:tcBorders>
            <w:shd w:val="clear" w:color="auto" w:fill="4F81BD"/>
          </w:tcPr>
          <w:p w14:paraId="1DAB6614"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5.</w:t>
            </w:r>
          </w:p>
        </w:tc>
        <w:tc>
          <w:tcPr>
            <w:tcW w:w="1611" w:type="dxa"/>
            <w:shd w:val="clear" w:color="auto" w:fill="B8CCE4"/>
          </w:tcPr>
          <w:p w14:paraId="5377C34A"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Relinquish</w:t>
            </w:r>
          </w:p>
        </w:tc>
        <w:tc>
          <w:tcPr>
            <w:tcW w:w="7455" w:type="dxa"/>
            <w:shd w:val="clear" w:color="auto" w:fill="B8CCE4"/>
          </w:tcPr>
          <w:p w14:paraId="348BC64D" w14:textId="77777777" w:rsidR="00860B36" w:rsidRPr="00C22413" w:rsidRDefault="00860B36" w:rsidP="002A0A4E">
            <w:pPr>
              <w:autoSpaceDE w:val="0"/>
              <w:autoSpaceDN w:val="0"/>
              <w:adjustRightInd w:val="0"/>
              <w:spacing w:before="120" w:after="120"/>
              <w:rPr>
                <w:rFonts w:asciiTheme="minorHAnsi" w:hAnsiTheme="minorHAnsi" w:cstheme="minorHAnsi"/>
                <w:szCs w:val="22"/>
              </w:rPr>
            </w:pPr>
            <w:r w:rsidRPr="00C22413">
              <w:rPr>
                <w:rFonts w:asciiTheme="minorHAnsi" w:hAnsiTheme="minorHAnsi" w:cstheme="minorHAnsi"/>
                <w:szCs w:val="22"/>
              </w:rPr>
              <w:t>Where the employee relinquishes the private interest that is creating the conflict.</w:t>
            </w:r>
          </w:p>
          <w:p w14:paraId="71433855" w14:textId="70E7EF00"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if the employee’s commitment to public</w:t>
            </w:r>
            <w:r w:rsidR="001C27A9" w:rsidRPr="00C22413">
              <w:rPr>
                <w:rFonts w:asciiTheme="minorHAnsi" w:hAnsiTheme="minorHAnsi" w:cstheme="minorHAnsi"/>
                <w:b/>
                <w:i/>
                <w:szCs w:val="22"/>
              </w:rPr>
              <w:t>/official</w:t>
            </w:r>
            <w:r w:rsidRPr="00C22413">
              <w:rPr>
                <w:rFonts w:asciiTheme="minorHAnsi" w:hAnsiTheme="minorHAnsi" w:cstheme="minorHAnsi"/>
                <w:b/>
                <w:i/>
                <w:szCs w:val="22"/>
              </w:rPr>
              <w:t xml:space="preserve"> duty outweighs their attachment to the private interest.</w:t>
            </w:r>
          </w:p>
        </w:tc>
      </w:tr>
      <w:tr w:rsidR="00860B36" w:rsidRPr="00C22413" w14:paraId="44A45FA7" w14:textId="77777777" w:rsidTr="00860B36">
        <w:tc>
          <w:tcPr>
            <w:tcW w:w="681" w:type="dxa"/>
            <w:tcBorders>
              <w:left w:val="single" w:sz="4" w:space="0" w:color="FFFFFF"/>
              <w:bottom w:val="single" w:sz="4" w:space="0" w:color="FFFFFF"/>
            </w:tcBorders>
            <w:shd w:val="clear" w:color="auto" w:fill="4F81BD"/>
          </w:tcPr>
          <w:p w14:paraId="1BC1B683" w14:textId="77777777" w:rsidR="00860B36" w:rsidRPr="00C22413" w:rsidRDefault="00860B36" w:rsidP="002A0A4E">
            <w:pPr>
              <w:autoSpaceDE w:val="0"/>
              <w:autoSpaceDN w:val="0"/>
              <w:adjustRightInd w:val="0"/>
              <w:spacing w:before="120" w:after="120"/>
              <w:jc w:val="center"/>
              <w:rPr>
                <w:rFonts w:asciiTheme="minorHAnsi" w:hAnsiTheme="minorHAnsi" w:cstheme="minorHAnsi"/>
                <w:b/>
                <w:bCs/>
                <w:color w:val="FFFFFF"/>
                <w:szCs w:val="22"/>
              </w:rPr>
            </w:pPr>
            <w:r w:rsidRPr="00C22413">
              <w:rPr>
                <w:rFonts w:asciiTheme="minorHAnsi" w:hAnsiTheme="minorHAnsi" w:cstheme="minorHAnsi"/>
                <w:bCs/>
                <w:color w:val="FFFFFF"/>
                <w:szCs w:val="22"/>
              </w:rPr>
              <w:t>6.</w:t>
            </w:r>
          </w:p>
        </w:tc>
        <w:tc>
          <w:tcPr>
            <w:tcW w:w="1611" w:type="dxa"/>
            <w:shd w:val="clear" w:color="auto" w:fill="DBE5F1"/>
          </w:tcPr>
          <w:p w14:paraId="71838F76" w14:textId="77777777" w:rsidR="00860B36" w:rsidRPr="00C22413" w:rsidRDefault="00860B36" w:rsidP="002A0A4E">
            <w:pPr>
              <w:autoSpaceDE w:val="0"/>
              <w:autoSpaceDN w:val="0"/>
              <w:adjustRightInd w:val="0"/>
              <w:spacing w:before="120" w:after="120"/>
              <w:jc w:val="center"/>
              <w:rPr>
                <w:rFonts w:asciiTheme="minorHAnsi" w:hAnsiTheme="minorHAnsi" w:cstheme="minorHAnsi"/>
                <w:b/>
                <w:szCs w:val="22"/>
              </w:rPr>
            </w:pPr>
            <w:r w:rsidRPr="00C22413">
              <w:rPr>
                <w:rFonts w:asciiTheme="minorHAnsi" w:hAnsiTheme="minorHAnsi" w:cstheme="minorHAnsi"/>
                <w:b/>
                <w:szCs w:val="22"/>
              </w:rPr>
              <w:t>Resign</w:t>
            </w:r>
          </w:p>
        </w:tc>
        <w:tc>
          <w:tcPr>
            <w:tcW w:w="7455" w:type="dxa"/>
            <w:shd w:val="clear" w:color="auto" w:fill="DBE5F1"/>
          </w:tcPr>
          <w:p w14:paraId="5F2393D5" w14:textId="77777777" w:rsidR="00860B36" w:rsidRPr="00C22413" w:rsidRDefault="00860B36" w:rsidP="002A0A4E">
            <w:pPr>
              <w:autoSpaceDE w:val="0"/>
              <w:autoSpaceDN w:val="0"/>
              <w:adjustRightInd w:val="0"/>
              <w:spacing w:before="120" w:after="120"/>
              <w:rPr>
                <w:rFonts w:asciiTheme="minorHAnsi" w:hAnsiTheme="minorHAnsi" w:cstheme="minorHAnsi"/>
                <w:szCs w:val="22"/>
              </w:rPr>
            </w:pPr>
            <w:r w:rsidRPr="00C22413">
              <w:rPr>
                <w:rFonts w:asciiTheme="minorHAnsi" w:hAnsiTheme="minorHAnsi" w:cstheme="minorHAnsi"/>
                <w:szCs w:val="22"/>
              </w:rPr>
              <w:t>Where the employee resigns from the conflicting role e.g. on the interview panel, from the Board etc.</w:t>
            </w:r>
          </w:p>
          <w:p w14:paraId="72EB36DB" w14:textId="77777777" w:rsidR="00860B36" w:rsidRPr="00C22413" w:rsidRDefault="00860B36" w:rsidP="002A0A4E">
            <w:pPr>
              <w:autoSpaceDE w:val="0"/>
              <w:autoSpaceDN w:val="0"/>
              <w:adjustRightInd w:val="0"/>
              <w:spacing w:before="120" w:after="120"/>
              <w:rPr>
                <w:rFonts w:asciiTheme="minorHAnsi" w:hAnsiTheme="minorHAnsi" w:cstheme="minorHAnsi"/>
                <w:b/>
                <w:i/>
                <w:szCs w:val="22"/>
              </w:rPr>
            </w:pPr>
            <w:r w:rsidRPr="00C22413">
              <w:rPr>
                <w:rFonts w:asciiTheme="minorHAnsi" w:hAnsiTheme="minorHAnsi" w:cstheme="minorHAnsi"/>
                <w:b/>
                <w:i/>
                <w:szCs w:val="22"/>
              </w:rPr>
              <w:t>When to use: where no other options are practicable or if the employee prefers this course as a matter of personal principle.</w:t>
            </w:r>
          </w:p>
        </w:tc>
      </w:tr>
    </w:tbl>
    <w:p w14:paraId="19A7CCA1" w14:textId="5B65104F" w:rsidR="00BD13FC" w:rsidRPr="00581DAE" w:rsidRDefault="008D754C" w:rsidP="00160BD7">
      <w:pPr>
        <w:pStyle w:val="Heading1"/>
        <w:rPr>
          <w:rFonts w:asciiTheme="minorHAnsi" w:hAnsiTheme="minorHAnsi" w:cstheme="minorHAnsi"/>
          <w:highlight w:val="yellow"/>
        </w:rPr>
      </w:pPr>
      <w:r w:rsidRPr="00C22413" w:rsidDel="008D754C">
        <w:rPr>
          <w:rFonts w:asciiTheme="minorHAnsi" w:hAnsiTheme="minorHAnsi" w:cstheme="minorHAnsi"/>
        </w:rPr>
        <w:lastRenderedPageBreak/>
        <w:t xml:space="preserve"> </w:t>
      </w:r>
      <w:bookmarkStart w:id="86" w:name="_Appendix_C_–"/>
      <w:bookmarkStart w:id="87" w:name="_Toc4078971"/>
      <w:bookmarkEnd w:id="86"/>
      <w:r w:rsidR="001F7724" w:rsidRPr="00581DAE">
        <w:rPr>
          <w:rFonts w:asciiTheme="minorHAnsi" w:hAnsiTheme="minorHAnsi" w:cstheme="minorHAnsi"/>
          <w:highlight w:val="yellow"/>
        </w:rPr>
        <w:t>Appendix</w:t>
      </w:r>
      <w:r w:rsidR="00F7496C" w:rsidRPr="00581DAE">
        <w:rPr>
          <w:rFonts w:asciiTheme="minorHAnsi" w:hAnsiTheme="minorHAnsi" w:cstheme="minorHAnsi"/>
          <w:highlight w:val="yellow"/>
        </w:rPr>
        <w:t xml:space="preserve"> C</w:t>
      </w:r>
      <w:r w:rsidR="006B7AAE" w:rsidRPr="00581DAE">
        <w:rPr>
          <w:rFonts w:asciiTheme="minorHAnsi" w:hAnsiTheme="minorHAnsi" w:cstheme="minorHAnsi"/>
          <w:highlight w:val="yellow"/>
        </w:rPr>
        <w:t xml:space="preserve"> – Related Party Transaction Application</w:t>
      </w:r>
      <w:bookmarkEnd w:id="87"/>
    </w:p>
    <w:tbl>
      <w:tblPr>
        <w:tblStyle w:val="TableGrid"/>
        <w:tblW w:w="5407" w:type="pct"/>
        <w:tblInd w:w="-318" w:type="dxa"/>
        <w:tblLook w:val="04A0" w:firstRow="1" w:lastRow="0" w:firstColumn="1" w:lastColumn="0" w:noHBand="0" w:noVBand="1"/>
        <w:tblDescription w:val="Appendix B: Related Party Transaction Notification Template table"/>
      </w:tblPr>
      <w:tblGrid>
        <w:gridCol w:w="1112"/>
        <w:gridCol w:w="3548"/>
        <w:gridCol w:w="4461"/>
        <w:gridCol w:w="1291"/>
      </w:tblGrid>
      <w:tr w:rsidR="006F404D" w:rsidRPr="006F404D" w14:paraId="7B10D547" w14:textId="77777777" w:rsidTr="006F404D">
        <w:trPr>
          <w:trHeight w:val="748"/>
          <w:tblHeader/>
        </w:trPr>
        <w:tc>
          <w:tcPr>
            <w:tcW w:w="5000" w:type="pct"/>
            <w:gridSpan w:val="4"/>
            <w:shd w:val="clear" w:color="auto" w:fill="B2A1C7"/>
            <w:vAlign w:val="center"/>
          </w:tcPr>
          <w:p w14:paraId="7F15C950" w14:textId="77777777" w:rsidR="006F404D" w:rsidRPr="006F404D" w:rsidRDefault="006F404D" w:rsidP="006F404D">
            <w:pPr>
              <w:spacing w:line="276" w:lineRule="auto"/>
              <w:jc w:val="center"/>
              <w:rPr>
                <w:rFonts w:cs="Arial"/>
                <w:b/>
                <w:sz w:val="28"/>
                <w:szCs w:val="20"/>
                <w:lang w:eastAsia="en-US"/>
              </w:rPr>
            </w:pPr>
            <w:r w:rsidRPr="006F404D">
              <w:rPr>
                <w:rFonts w:cs="Arial"/>
                <w:b/>
                <w:sz w:val="28"/>
                <w:szCs w:val="20"/>
                <w:lang w:eastAsia="en-US"/>
              </w:rPr>
              <w:t xml:space="preserve">Related Party Transaction Application </w:t>
            </w:r>
          </w:p>
          <w:p w14:paraId="01D8F3E2" w14:textId="77777777" w:rsidR="006F404D" w:rsidRPr="006F404D" w:rsidRDefault="006F404D" w:rsidP="006F404D">
            <w:pPr>
              <w:spacing w:line="276" w:lineRule="auto"/>
              <w:jc w:val="center"/>
              <w:rPr>
                <w:rFonts w:cs="Arial"/>
                <w:b/>
                <w:sz w:val="20"/>
                <w:szCs w:val="20"/>
                <w:lang w:eastAsia="en-US"/>
              </w:rPr>
            </w:pPr>
            <w:r w:rsidRPr="006F404D">
              <w:rPr>
                <w:rFonts w:cs="Arial"/>
                <w:sz w:val="18"/>
                <w:szCs w:val="20"/>
                <w:lang w:eastAsia="en-US"/>
              </w:rPr>
              <w:t>Standard Funding Agreement Terms and Conditions Clause 9.5.3</w:t>
            </w:r>
          </w:p>
        </w:tc>
      </w:tr>
      <w:tr w:rsidR="006F404D" w:rsidRPr="006F404D" w14:paraId="6C45C0F7" w14:textId="77777777" w:rsidTr="00E0098F">
        <w:trPr>
          <w:trHeight w:val="180"/>
          <w:tblHeader/>
        </w:trPr>
        <w:tc>
          <w:tcPr>
            <w:tcW w:w="5000" w:type="pct"/>
            <w:gridSpan w:val="4"/>
            <w:shd w:val="clear" w:color="auto" w:fill="auto"/>
          </w:tcPr>
          <w:p w14:paraId="4FD2FD21" w14:textId="6D495890" w:rsidR="006F404D" w:rsidRPr="00FB5031" w:rsidRDefault="006F404D" w:rsidP="006F404D">
            <w:pPr>
              <w:spacing w:before="60" w:line="276" w:lineRule="auto"/>
              <w:rPr>
                <w:rFonts w:cs="Arial"/>
                <w:b/>
                <w:sz w:val="20"/>
                <w:szCs w:val="20"/>
                <w:lang w:eastAsia="en-US"/>
              </w:rPr>
            </w:pPr>
            <w:r w:rsidRPr="00FB5031">
              <w:rPr>
                <w:rFonts w:cs="Arial"/>
                <w:b/>
                <w:sz w:val="20"/>
                <w:szCs w:val="20"/>
                <w:lang w:eastAsia="en-US"/>
              </w:rPr>
              <w:t xml:space="preserve">PHN Name: </w:t>
            </w:r>
            <w:sdt>
              <w:sdtPr>
                <w:rPr>
                  <w:rFonts w:cs="Arial"/>
                  <w:b/>
                  <w:sz w:val="20"/>
                  <w:szCs w:val="20"/>
                  <w:lang w:eastAsia="en-US"/>
                </w:rPr>
                <w:alias w:val="PHN list"/>
                <w:tag w:val="PHN list"/>
                <w:id w:val="-416484455"/>
                <w:dropDownList>
                  <w:listItem w:value="Choose an item."/>
                  <w:listItem w:displayText="Adelaide" w:value="Adelaide"/>
                  <w:listItem w:displayText="Australian Capital Territory" w:value="Australian Capital Territory"/>
                  <w:listItem w:displayText="Brisbane North" w:value="Brisbane North"/>
                  <w:listItem w:displayText="Brisbane South" w:value="Brisbane South"/>
                  <w:listItem w:displayText="Central and Eastern Sydney" w:value="Central and Eastern Sydney"/>
                  <w:listItem w:displayText="Central Qld, Wide Bay, Sunshine Coast" w:value="Central Qld, Wide Bay, Sunshine Coast"/>
                  <w:listItem w:displayText="Country SA" w:value="Country SA"/>
                  <w:listItem w:displayText="Country WA" w:value="Country WA"/>
                  <w:listItem w:displayText="Darling Downs &amp; West Moreton" w:value="Darling Downs &amp; West Moreton"/>
                  <w:listItem w:displayText="Eastern Melbourne" w:value="Eastern Melbourne"/>
                  <w:listItem w:displayText="Gippsland" w:value="Gippsland"/>
                  <w:listItem w:displayText="Gold Coast" w:value="Gold Coast"/>
                  <w:listItem w:displayText="Hunter New England &amp; Central Coast" w:value="Hunter New England &amp; Central Coast"/>
                  <w:listItem w:displayText="Murray" w:value="Murray"/>
                  <w:listItem w:displayText="Murrumbidgee" w:value="Murrumbidgee"/>
                  <w:listItem w:displayText="Nepean Blue Mountains" w:value="Nepean Blue Mountains"/>
                  <w:listItem w:displayText="North Coast" w:value="North Coast"/>
                  <w:listItem w:displayText="North Western Melbourne" w:value="North Western Melbourne"/>
                  <w:listItem w:displayText="Northern Queensland" w:value="Northern Queensland"/>
                  <w:listItem w:displayText="Northern Sydney" w:value="Northern Sydney"/>
                  <w:listItem w:displayText="Northern Territory" w:value="Northern Territory"/>
                  <w:listItem w:displayText="Perth North" w:value="Perth North"/>
                  <w:listItem w:displayText="Perth South" w:value="Perth South"/>
                  <w:listItem w:displayText="South Eastern Melbourne" w:value="South Eastern Melbourne"/>
                  <w:listItem w:displayText="South Eastern NSW" w:value="South Eastern NSW"/>
                  <w:listItem w:displayText="Tasmania" w:value="Tasmania"/>
                  <w:listItem w:displayText="Western NSW" w:value="Western NSW"/>
                  <w:listItem w:displayText="Western Queensland" w:value="Western Queensland"/>
                  <w:listItem w:displayText="Western Sydney" w:value="Western Sydney"/>
                  <w:listItem w:displayText="Western Victoria" w:value="Western Victoria"/>
                </w:dropDownList>
              </w:sdtPr>
              <w:sdtEndPr/>
              <w:sdtContent>
                <w:r w:rsidR="00E41612" w:rsidRPr="00FB5031">
                  <w:rPr>
                    <w:rFonts w:cs="Arial"/>
                    <w:b/>
                    <w:sz w:val="20"/>
                    <w:szCs w:val="20"/>
                    <w:lang w:eastAsia="en-US"/>
                  </w:rPr>
                  <w:t>Gold Coast</w:t>
                </w:r>
              </w:sdtContent>
            </w:sdt>
          </w:p>
        </w:tc>
      </w:tr>
      <w:tr w:rsidR="006F404D" w:rsidRPr="006F404D" w14:paraId="25CB0D9E" w14:textId="77777777" w:rsidTr="00E0098F">
        <w:trPr>
          <w:trHeight w:val="180"/>
          <w:tblHeader/>
        </w:trPr>
        <w:tc>
          <w:tcPr>
            <w:tcW w:w="5000" w:type="pct"/>
            <w:gridSpan w:val="4"/>
            <w:shd w:val="clear" w:color="auto" w:fill="auto"/>
          </w:tcPr>
          <w:p w14:paraId="4B08A5BC" w14:textId="1D881EB8" w:rsidR="006F404D" w:rsidRPr="00FB5031" w:rsidRDefault="006F404D" w:rsidP="006F404D">
            <w:pPr>
              <w:spacing w:before="60" w:line="276" w:lineRule="auto"/>
              <w:rPr>
                <w:rFonts w:cs="Arial"/>
                <w:b/>
                <w:sz w:val="20"/>
                <w:szCs w:val="20"/>
                <w:lang w:eastAsia="en-US"/>
              </w:rPr>
            </w:pPr>
            <w:r w:rsidRPr="00FB5031">
              <w:rPr>
                <w:rFonts w:cs="Arial"/>
                <w:b/>
                <w:sz w:val="20"/>
                <w:szCs w:val="20"/>
                <w:lang w:eastAsia="en-US"/>
              </w:rPr>
              <w:t xml:space="preserve">Location: </w:t>
            </w:r>
            <w:r w:rsidR="00E41612" w:rsidRPr="00FB5031">
              <w:rPr>
                <w:rFonts w:ascii="Calibri" w:hAnsi="Calibri"/>
                <w:b/>
                <w:sz w:val="20"/>
                <w:szCs w:val="22"/>
              </w:rPr>
              <w:t>14 Edgewater Court, Robina,  Qld</w:t>
            </w:r>
          </w:p>
        </w:tc>
      </w:tr>
      <w:tr w:rsidR="006F404D" w:rsidRPr="006F404D" w14:paraId="2746858E" w14:textId="77777777" w:rsidTr="00E0098F">
        <w:trPr>
          <w:trHeight w:val="208"/>
          <w:tblHeader/>
        </w:trPr>
        <w:tc>
          <w:tcPr>
            <w:tcW w:w="5000" w:type="pct"/>
            <w:gridSpan w:val="4"/>
            <w:shd w:val="clear" w:color="auto" w:fill="auto"/>
          </w:tcPr>
          <w:p w14:paraId="79D62496" w14:textId="5240C018" w:rsidR="006F404D" w:rsidRPr="00FB5031" w:rsidRDefault="006F404D" w:rsidP="006F404D">
            <w:pPr>
              <w:spacing w:before="60" w:line="276" w:lineRule="auto"/>
              <w:rPr>
                <w:rFonts w:cs="Arial"/>
                <w:b/>
                <w:sz w:val="20"/>
                <w:szCs w:val="20"/>
                <w:lang w:eastAsia="en-US"/>
              </w:rPr>
            </w:pPr>
            <w:r w:rsidRPr="00FB5031">
              <w:rPr>
                <w:rFonts w:cs="Arial"/>
                <w:b/>
                <w:sz w:val="20"/>
                <w:szCs w:val="20"/>
                <w:lang w:eastAsia="en-US"/>
              </w:rPr>
              <w:t xml:space="preserve">Contact Details: </w:t>
            </w:r>
            <w:r w:rsidR="00E41612" w:rsidRPr="00FB5031">
              <w:rPr>
                <w:rFonts w:cs="Arial"/>
                <w:b/>
                <w:sz w:val="20"/>
                <w:szCs w:val="20"/>
                <w:lang w:eastAsia="en-US"/>
              </w:rPr>
              <w:t xml:space="preserve">(07) </w:t>
            </w:r>
            <w:r w:rsidR="00FB5031" w:rsidRPr="00FB5031">
              <w:rPr>
                <w:rFonts w:cs="Arial"/>
                <w:b/>
                <w:sz w:val="20"/>
                <w:szCs w:val="20"/>
                <w:lang w:eastAsia="en-US"/>
              </w:rPr>
              <w:t>5635 2455</w:t>
            </w:r>
          </w:p>
        </w:tc>
      </w:tr>
      <w:tr w:rsidR="006F404D" w:rsidRPr="006F404D" w14:paraId="26D669D8" w14:textId="77777777" w:rsidTr="006F404D">
        <w:trPr>
          <w:trHeight w:val="180"/>
          <w:tblHeader/>
        </w:trPr>
        <w:tc>
          <w:tcPr>
            <w:tcW w:w="5000" w:type="pct"/>
            <w:gridSpan w:val="4"/>
            <w:shd w:val="clear" w:color="auto" w:fill="E5DFEC"/>
          </w:tcPr>
          <w:p w14:paraId="577E6430" w14:textId="77777777" w:rsidR="006F404D" w:rsidRPr="006F404D" w:rsidRDefault="006F404D" w:rsidP="006F404D">
            <w:pPr>
              <w:spacing w:before="60" w:line="276" w:lineRule="auto"/>
              <w:rPr>
                <w:rFonts w:cs="Arial"/>
                <w:b/>
                <w:sz w:val="20"/>
                <w:szCs w:val="20"/>
                <w:lang w:eastAsia="en-US"/>
              </w:rPr>
            </w:pPr>
            <w:r w:rsidRPr="006F404D">
              <w:rPr>
                <w:rFonts w:cs="Arial"/>
                <w:b/>
                <w:sz w:val="20"/>
                <w:szCs w:val="20"/>
                <w:lang w:eastAsia="en-US"/>
              </w:rPr>
              <w:t>Details of Related Party</w:t>
            </w:r>
          </w:p>
        </w:tc>
      </w:tr>
      <w:tr w:rsidR="006F404D" w:rsidRPr="006F404D" w14:paraId="4E3E1934" w14:textId="77777777" w:rsidTr="00E0098F">
        <w:trPr>
          <w:trHeight w:val="180"/>
          <w:tblHeader/>
        </w:trPr>
        <w:tc>
          <w:tcPr>
            <w:tcW w:w="5000" w:type="pct"/>
            <w:gridSpan w:val="4"/>
            <w:shd w:val="clear" w:color="auto" w:fill="auto"/>
          </w:tcPr>
          <w:p w14:paraId="0AA7463C" w14:textId="77777777" w:rsidR="006F404D" w:rsidRPr="006F404D" w:rsidRDefault="006F404D" w:rsidP="006F404D">
            <w:pPr>
              <w:spacing w:before="60" w:line="276" w:lineRule="auto"/>
              <w:rPr>
                <w:rFonts w:cs="Arial"/>
                <w:b/>
                <w:sz w:val="20"/>
                <w:szCs w:val="20"/>
                <w:lang w:eastAsia="en-US"/>
              </w:rPr>
            </w:pPr>
            <w:r w:rsidRPr="006F404D">
              <w:rPr>
                <w:rFonts w:cs="Arial"/>
                <w:b/>
                <w:sz w:val="20"/>
                <w:szCs w:val="20"/>
                <w:lang w:eastAsia="en-US"/>
              </w:rPr>
              <w:t xml:space="preserve">Name: </w:t>
            </w:r>
          </w:p>
        </w:tc>
      </w:tr>
      <w:tr w:rsidR="006F404D" w:rsidRPr="006F404D" w14:paraId="70A447B0" w14:textId="77777777" w:rsidTr="00E0098F">
        <w:trPr>
          <w:trHeight w:val="180"/>
          <w:tblHeader/>
        </w:trPr>
        <w:tc>
          <w:tcPr>
            <w:tcW w:w="5000" w:type="pct"/>
            <w:gridSpan w:val="4"/>
            <w:shd w:val="clear" w:color="auto" w:fill="auto"/>
          </w:tcPr>
          <w:p w14:paraId="3F59BC94" w14:textId="77777777" w:rsidR="006F404D" w:rsidRPr="006F404D" w:rsidRDefault="006F404D" w:rsidP="006F404D">
            <w:pPr>
              <w:spacing w:before="60" w:line="276" w:lineRule="auto"/>
              <w:rPr>
                <w:rFonts w:cs="Arial"/>
                <w:b/>
                <w:sz w:val="20"/>
                <w:szCs w:val="20"/>
                <w:lang w:eastAsia="en-US"/>
              </w:rPr>
            </w:pPr>
            <w:r w:rsidRPr="006F404D">
              <w:rPr>
                <w:rFonts w:cs="Arial"/>
                <w:b/>
                <w:sz w:val="20"/>
                <w:szCs w:val="20"/>
                <w:lang w:eastAsia="en-US"/>
              </w:rPr>
              <w:t xml:space="preserve">ABN (if applicable): </w:t>
            </w:r>
          </w:p>
        </w:tc>
      </w:tr>
      <w:tr w:rsidR="006F404D" w:rsidRPr="006F404D" w14:paraId="027CDC09" w14:textId="77777777" w:rsidTr="00E0098F">
        <w:trPr>
          <w:trHeight w:val="180"/>
          <w:tblHeader/>
        </w:trPr>
        <w:tc>
          <w:tcPr>
            <w:tcW w:w="5000" w:type="pct"/>
            <w:gridSpan w:val="4"/>
            <w:shd w:val="clear" w:color="auto" w:fill="auto"/>
          </w:tcPr>
          <w:p w14:paraId="695F278B" w14:textId="77777777" w:rsidR="006F404D" w:rsidRPr="006F404D" w:rsidRDefault="006F404D" w:rsidP="006F404D">
            <w:pPr>
              <w:spacing w:before="60" w:line="276" w:lineRule="auto"/>
              <w:rPr>
                <w:rFonts w:cs="Arial"/>
                <w:b/>
                <w:sz w:val="20"/>
                <w:szCs w:val="20"/>
                <w:lang w:eastAsia="en-US"/>
              </w:rPr>
            </w:pPr>
            <w:r w:rsidRPr="006F404D">
              <w:rPr>
                <w:rFonts w:cs="Arial"/>
                <w:b/>
                <w:sz w:val="20"/>
                <w:szCs w:val="20"/>
                <w:lang w:eastAsia="en-US"/>
              </w:rPr>
              <w:t xml:space="preserve">Address: </w:t>
            </w:r>
          </w:p>
        </w:tc>
      </w:tr>
      <w:tr w:rsidR="006F404D" w:rsidRPr="006F404D" w14:paraId="0D060894" w14:textId="77777777" w:rsidTr="006F404D">
        <w:trPr>
          <w:tblHeader/>
        </w:trPr>
        <w:tc>
          <w:tcPr>
            <w:tcW w:w="4380" w:type="pct"/>
            <w:gridSpan w:val="3"/>
            <w:tcBorders>
              <w:right w:val="nil"/>
            </w:tcBorders>
            <w:shd w:val="clear" w:color="auto" w:fill="E5DFEC"/>
            <w:vAlign w:val="center"/>
          </w:tcPr>
          <w:p w14:paraId="0B120543" w14:textId="77777777" w:rsidR="006F404D" w:rsidRPr="006F404D" w:rsidRDefault="006F404D" w:rsidP="006F404D">
            <w:pPr>
              <w:spacing w:before="60" w:line="276" w:lineRule="auto"/>
              <w:ind w:left="34"/>
              <w:rPr>
                <w:rFonts w:cs="Arial"/>
                <w:sz w:val="20"/>
                <w:szCs w:val="20"/>
                <w:lang w:eastAsia="en-US"/>
              </w:rPr>
            </w:pPr>
            <w:r w:rsidRPr="006F404D">
              <w:rPr>
                <w:rFonts w:cs="Arial"/>
                <w:b/>
                <w:sz w:val="20"/>
                <w:szCs w:val="20"/>
                <w:lang w:eastAsia="en-US"/>
              </w:rPr>
              <w:t>Related Party Relationship Type</w:t>
            </w:r>
          </w:p>
        </w:tc>
        <w:tc>
          <w:tcPr>
            <w:tcW w:w="620" w:type="pct"/>
            <w:tcBorders>
              <w:top w:val="nil"/>
              <w:left w:val="nil"/>
              <w:bottom w:val="nil"/>
              <w:right w:val="single" w:sz="4" w:space="0" w:color="auto"/>
            </w:tcBorders>
            <w:shd w:val="clear" w:color="auto" w:fill="E5DFEC"/>
            <w:vAlign w:val="center"/>
          </w:tcPr>
          <w:p w14:paraId="4D609377" w14:textId="77777777" w:rsidR="006F404D" w:rsidRPr="006F404D" w:rsidRDefault="006F404D" w:rsidP="006F404D">
            <w:pPr>
              <w:spacing w:before="60" w:line="276" w:lineRule="auto"/>
              <w:ind w:left="-108"/>
              <w:jc w:val="right"/>
              <w:rPr>
                <w:rFonts w:cs="Arial"/>
                <w:sz w:val="20"/>
                <w:szCs w:val="20"/>
                <w:lang w:eastAsia="en-US"/>
              </w:rPr>
            </w:pPr>
            <w:r w:rsidRPr="006F404D">
              <w:rPr>
                <w:rFonts w:cs="Arial"/>
                <w:sz w:val="18"/>
                <w:szCs w:val="20"/>
                <w:lang w:eastAsia="en-US"/>
              </w:rPr>
              <w:t>Mark as applicable</w:t>
            </w:r>
          </w:p>
        </w:tc>
      </w:tr>
      <w:tr w:rsidR="006F404D" w:rsidRPr="006F404D" w14:paraId="354569FA" w14:textId="77777777" w:rsidTr="00E0098F">
        <w:trPr>
          <w:tblHeader/>
        </w:trPr>
        <w:tc>
          <w:tcPr>
            <w:tcW w:w="534" w:type="pct"/>
            <w:tcBorders>
              <w:right w:val="nil"/>
            </w:tcBorders>
            <w:vAlign w:val="center"/>
          </w:tcPr>
          <w:p w14:paraId="3B83BD7A"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9.5.1.a</w:t>
            </w:r>
          </w:p>
        </w:tc>
        <w:tc>
          <w:tcPr>
            <w:tcW w:w="3846" w:type="pct"/>
            <w:gridSpan w:val="2"/>
            <w:tcBorders>
              <w:right w:val="nil"/>
            </w:tcBorders>
            <w:vAlign w:val="center"/>
          </w:tcPr>
          <w:p w14:paraId="4808D580"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 xml:space="preserve">An entity that controls or has significant influence over the PHN </w:t>
            </w:r>
          </w:p>
        </w:tc>
        <w:sdt>
          <w:sdtPr>
            <w:rPr>
              <w:rFonts w:cs="Arial"/>
              <w:sz w:val="28"/>
              <w:szCs w:val="20"/>
              <w:lang w:eastAsia="en-US"/>
            </w:rPr>
            <w:id w:val="-849953429"/>
            <w14:checkbox>
              <w14:checked w14:val="0"/>
              <w14:checkedState w14:val="2612" w14:font="MS Gothic"/>
              <w14:uncheckedState w14:val="2610" w14:font="MS Gothic"/>
            </w14:checkbox>
          </w:sdtPr>
          <w:sdtEndPr/>
          <w:sdtContent>
            <w:tc>
              <w:tcPr>
                <w:tcW w:w="620" w:type="pct"/>
                <w:tcBorders>
                  <w:left w:val="nil"/>
                </w:tcBorders>
                <w:vAlign w:val="center"/>
              </w:tcPr>
              <w:p w14:paraId="15F363B9"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6B3CC490" w14:textId="77777777" w:rsidTr="00E0098F">
        <w:trPr>
          <w:tblHeader/>
        </w:trPr>
        <w:tc>
          <w:tcPr>
            <w:tcW w:w="534" w:type="pct"/>
            <w:tcBorders>
              <w:right w:val="nil"/>
            </w:tcBorders>
            <w:vAlign w:val="center"/>
          </w:tcPr>
          <w:p w14:paraId="42FF7762"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 xml:space="preserve">9.5.1.b </w:t>
            </w:r>
          </w:p>
        </w:tc>
        <w:tc>
          <w:tcPr>
            <w:tcW w:w="3846" w:type="pct"/>
            <w:gridSpan w:val="2"/>
            <w:tcBorders>
              <w:right w:val="nil"/>
            </w:tcBorders>
            <w:vAlign w:val="center"/>
          </w:tcPr>
          <w:p w14:paraId="5D93C317"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An entity that the PHN controls or has significant influence over at any time, including the PHN’s subsidiary</w:t>
            </w:r>
          </w:p>
        </w:tc>
        <w:sdt>
          <w:sdtPr>
            <w:rPr>
              <w:rFonts w:cs="Arial"/>
              <w:sz w:val="28"/>
              <w:szCs w:val="20"/>
              <w:lang w:eastAsia="en-US"/>
            </w:rPr>
            <w:id w:val="977501854"/>
            <w14:checkbox>
              <w14:checked w14:val="0"/>
              <w14:checkedState w14:val="2612" w14:font="MS Gothic"/>
              <w14:uncheckedState w14:val="2610" w14:font="MS Gothic"/>
            </w14:checkbox>
          </w:sdtPr>
          <w:sdtEndPr/>
          <w:sdtContent>
            <w:tc>
              <w:tcPr>
                <w:tcW w:w="620" w:type="pct"/>
                <w:tcBorders>
                  <w:left w:val="nil"/>
                </w:tcBorders>
                <w:vAlign w:val="center"/>
              </w:tcPr>
              <w:p w14:paraId="08B0370E"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2EA95848" w14:textId="77777777" w:rsidTr="00E0098F">
        <w:trPr>
          <w:tblHeader/>
        </w:trPr>
        <w:tc>
          <w:tcPr>
            <w:tcW w:w="534" w:type="pct"/>
            <w:tcBorders>
              <w:right w:val="nil"/>
            </w:tcBorders>
            <w:vAlign w:val="center"/>
          </w:tcPr>
          <w:p w14:paraId="154DB629"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 xml:space="preserve">9.5.1.c </w:t>
            </w:r>
          </w:p>
        </w:tc>
        <w:tc>
          <w:tcPr>
            <w:tcW w:w="3846" w:type="pct"/>
            <w:gridSpan w:val="2"/>
            <w:tcBorders>
              <w:right w:val="nil"/>
            </w:tcBorders>
            <w:vAlign w:val="center"/>
          </w:tcPr>
          <w:p w14:paraId="61520175"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A person who is a member of the PHN’s Board or governing body</w:t>
            </w:r>
          </w:p>
        </w:tc>
        <w:sdt>
          <w:sdtPr>
            <w:rPr>
              <w:rFonts w:cs="Arial"/>
              <w:sz w:val="28"/>
              <w:szCs w:val="20"/>
              <w:lang w:eastAsia="en-US"/>
            </w:rPr>
            <w:id w:val="-647428480"/>
            <w14:checkbox>
              <w14:checked w14:val="0"/>
              <w14:checkedState w14:val="2612" w14:font="MS Gothic"/>
              <w14:uncheckedState w14:val="2610" w14:font="MS Gothic"/>
            </w14:checkbox>
          </w:sdtPr>
          <w:sdtEndPr/>
          <w:sdtContent>
            <w:tc>
              <w:tcPr>
                <w:tcW w:w="620" w:type="pct"/>
                <w:tcBorders>
                  <w:left w:val="nil"/>
                </w:tcBorders>
                <w:vAlign w:val="center"/>
              </w:tcPr>
              <w:p w14:paraId="220ED90C"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205B5E63" w14:textId="77777777" w:rsidTr="00E0098F">
        <w:trPr>
          <w:tblHeader/>
        </w:trPr>
        <w:tc>
          <w:tcPr>
            <w:tcW w:w="534" w:type="pct"/>
            <w:tcBorders>
              <w:right w:val="nil"/>
            </w:tcBorders>
            <w:vAlign w:val="center"/>
          </w:tcPr>
          <w:p w14:paraId="31ACA177"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9.5.1.d</w:t>
            </w:r>
          </w:p>
        </w:tc>
        <w:tc>
          <w:tcPr>
            <w:tcW w:w="3846" w:type="pct"/>
            <w:gridSpan w:val="2"/>
            <w:tcBorders>
              <w:right w:val="nil"/>
            </w:tcBorders>
            <w:vAlign w:val="center"/>
          </w:tcPr>
          <w:p w14:paraId="46BB2DDE"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A person who is a member of the Board of an entity referred to in clause 9.5.1.a or 9.5.1.b</w:t>
            </w:r>
          </w:p>
        </w:tc>
        <w:sdt>
          <w:sdtPr>
            <w:rPr>
              <w:rFonts w:cs="Arial"/>
              <w:sz w:val="28"/>
              <w:szCs w:val="20"/>
              <w:lang w:eastAsia="en-US"/>
            </w:rPr>
            <w:id w:val="1966544068"/>
            <w14:checkbox>
              <w14:checked w14:val="0"/>
              <w14:checkedState w14:val="2612" w14:font="MS Gothic"/>
              <w14:uncheckedState w14:val="2610" w14:font="MS Gothic"/>
            </w14:checkbox>
          </w:sdtPr>
          <w:sdtEndPr/>
          <w:sdtContent>
            <w:tc>
              <w:tcPr>
                <w:tcW w:w="620" w:type="pct"/>
                <w:tcBorders>
                  <w:left w:val="nil"/>
                </w:tcBorders>
                <w:vAlign w:val="center"/>
              </w:tcPr>
              <w:p w14:paraId="15DB7D1C"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6F37D994" w14:textId="77777777" w:rsidTr="00E0098F">
        <w:trPr>
          <w:tblHeader/>
        </w:trPr>
        <w:tc>
          <w:tcPr>
            <w:tcW w:w="534" w:type="pct"/>
            <w:tcBorders>
              <w:right w:val="nil"/>
            </w:tcBorders>
            <w:vAlign w:val="center"/>
          </w:tcPr>
          <w:p w14:paraId="6C40ACD1"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 xml:space="preserve">9.5.1.e </w:t>
            </w:r>
          </w:p>
        </w:tc>
        <w:tc>
          <w:tcPr>
            <w:tcW w:w="3846" w:type="pct"/>
            <w:gridSpan w:val="2"/>
            <w:tcBorders>
              <w:right w:val="nil"/>
            </w:tcBorders>
            <w:vAlign w:val="center"/>
          </w:tcPr>
          <w:p w14:paraId="0832B841"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A member of the PHN’s Personnel, other than in their capacity as a PHN employee</w:t>
            </w:r>
          </w:p>
        </w:tc>
        <w:sdt>
          <w:sdtPr>
            <w:rPr>
              <w:rFonts w:cs="Arial"/>
              <w:sz w:val="28"/>
              <w:szCs w:val="20"/>
              <w:lang w:eastAsia="en-US"/>
            </w:rPr>
            <w:id w:val="-2106027199"/>
            <w14:checkbox>
              <w14:checked w14:val="0"/>
              <w14:checkedState w14:val="2612" w14:font="MS Gothic"/>
              <w14:uncheckedState w14:val="2610" w14:font="MS Gothic"/>
            </w14:checkbox>
          </w:sdtPr>
          <w:sdtEndPr/>
          <w:sdtContent>
            <w:tc>
              <w:tcPr>
                <w:tcW w:w="620" w:type="pct"/>
                <w:tcBorders>
                  <w:left w:val="nil"/>
                </w:tcBorders>
                <w:vAlign w:val="center"/>
              </w:tcPr>
              <w:p w14:paraId="1CD33F80"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241DA6A8" w14:textId="77777777" w:rsidTr="00E0098F">
        <w:trPr>
          <w:trHeight w:val="1161"/>
          <w:tblHeader/>
        </w:trPr>
        <w:tc>
          <w:tcPr>
            <w:tcW w:w="534" w:type="pct"/>
            <w:tcBorders>
              <w:right w:val="nil"/>
            </w:tcBorders>
            <w:vAlign w:val="center"/>
          </w:tcPr>
          <w:p w14:paraId="4CA2F8ED" w14:textId="77777777" w:rsidR="006F404D" w:rsidRPr="006F404D" w:rsidRDefault="006F404D" w:rsidP="006F404D">
            <w:pPr>
              <w:spacing w:before="60"/>
              <w:ind w:right="211"/>
              <w:rPr>
                <w:rFonts w:cs="Arial"/>
                <w:sz w:val="20"/>
                <w:szCs w:val="20"/>
                <w:lang w:eastAsia="en-US"/>
              </w:rPr>
            </w:pPr>
            <w:r w:rsidRPr="006F404D">
              <w:rPr>
                <w:rFonts w:cs="Arial"/>
                <w:sz w:val="20"/>
                <w:szCs w:val="20"/>
                <w:lang w:eastAsia="en-US"/>
              </w:rPr>
              <w:t xml:space="preserve">9.5.1.f </w:t>
            </w:r>
          </w:p>
        </w:tc>
        <w:tc>
          <w:tcPr>
            <w:tcW w:w="3846" w:type="pct"/>
            <w:gridSpan w:val="2"/>
            <w:tcBorders>
              <w:right w:val="nil"/>
            </w:tcBorders>
            <w:vAlign w:val="center"/>
          </w:tcPr>
          <w:p w14:paraId="2334872C" w14:textId="77777777" w:rsidR="006F404D" w:rsidRPr="006F404D" w:rsidRDefault="006F404D" w:rsidP="006F404D">
            <w:pPr>
              <w:spacing w:before="60"/>
              <w:rPr>
                <w:rFonts w:cs="Arial"/>
                <w:sz w:val="20"/>
                <w:szCs w:val="20"/>
                <w:lang w:eastAsia="en-US"/>
              </w:rPr>
            </w:pPr>
            <w:r w:rsidRPr="006F404D">
              <w:rPr>
                <w:rFonts w:cs="Arial"/>
                <w:sz w:val="20"/>
                <w:szCs w:val="20"/>
                <w:lang w:eastAsia="en-US"/>
              </w:rPr>
              <w:t>A spouse or immediate family member of:</w:t>
            </w:r>
          </w:p>
          <w:p w14:paraId="31326C1E" w14:textId="77777777" w:rsidR="006F404D" w:rsidRPr="006F404D" w:rsidRDefault="006F404D" w:rsidP="006F404D">
            <w:pPr>
              <w:numPr>
                <w:ilvl w:val="0"/>
                <w:numId w:val="32"/>
              </w:numPr>
              <w:spacing w:before="60"/>
              <w:contextualSpacing/>
              <w:rPr>
                <w:rFonts w:cs="Arial"/>
                <w:sz w:val="20"/>
                <w:szCs w:val="20"/>
                <w:lang w:eastAsia="en-US"/>
              </w:rPr>
            </w:pPr>
            <w:r w:rsidRPr="006F404D">
              <w:rPr>
                <w:rFonts w:cs="Arial"/>
                <w:sz w:val="20"/>
                <w:szCs w:val="20"/>
                <w:lang w:eastAsia="en-US"/>
              </w:rPr>
              <w:t xml:space="preserve">the PHN’s Personnel; or </w:t>
            </w:r>
          </w:p>
          <w:p w14:paraId="766A7929" w14:textId="77777777" w:rsidR="006F404D" w:rsidRPr="006F404D" w:rsidRDefault="006F404D" w:rsidP="006F404D">
            <w:pPr>
              <w:numPr>
                <w:ilvl w:val="0"/>
                <w:numId w:val="32"/>
              </w:numPr>
              <w:spacing w:before="60"/>
              <w:contextualSpacing/>
              <w:rPr>
                <w:rFonts w:cs="Arial"/>
                <w:sz w:val="20"/>
                <w:szCs w:val="20"/>
                <w:lang w:eastAsia="en-US"/>
              </w:rPr>
            </w:pPr>
            <w:r w:rsidRPr="006F404D">
              <w:rPr>
                <w:rFonts w:cs="Arial"/>
                <w:sz w:val="20"/>
                <w:szCs w:val="20"/>
                <w:lang w:eastAsia="en-US"/>
              </w:rPr>
              <w:t>a person specified in 9.5.1.c or 9.5.1.d, who is not themselves a PHN employee.</w:t>
            </w:r>
          </w:p>
        </w:tc>
        <w:sdt>
          <w:sdtPr>
            <w:rPr>
              <w:rFonts w:cs="Arial"/>
              <w:sz w:val="28"/>
              <w:szCs w:val="20"/>
              <w:lang w:eastAsia="en-US"/>
            </w:rPr>
            <w:id w:val="913441039"/>
            <w14:checkbox>
              <w14:checked w14:val="0"/>
              <w14:checkedState w14:val="2612" w14:font="MS Gothic"/>
              <w14:uncheckedState w14:val="2610" w14:font="MS Gothic"/>
            </w14:checkbox>
          </w:sdtPr>
          <w:sdtEndPr/>
          <w:sdtContent>
            <w:tc>
              <w:tcPr>
                <w:tcW w:w="620" w:type="pct"/>
                <w:tcBorders>
                  <w:left w:val="nil"/>
                </w:tcBorders>
                <w:vAlign w:val="center"/>
              </w:tcPr>
              <w:p w14:paraId="6DB717EC" w14:textId="77777777" w:rsidR="006F404D" w:rsidRPr="006F404D" w:rsidRDefault="006F404D" w:rsidP="006F404D">
                <w:pPr>
                  <w:spacing w:before="60"/>
                  <w:jc w:val="center"/>
                  <w:rPr>
                    <w:rFonts w:cs="Arial"/>
                    <w:sz w:val="28"/>
                    <w:szCs w:val="20"/>
                    <w:lang w:eastAsia="en-US"/>
                  </w:rPr>
                </w:pPr>
                <w:r w:rsidRPr="006F404D">
                  <w:rPr>
                    <w:rFonts w:eastAsia="MS Gothic" w:cs="Arial" w:hint="eastAsia"/>
                    <w:sz w:val="28"/>
                    <w:szCs w:val="20"/>
                    <w:lang w:eastAsia="en-US"/>
                  </w:rPr>
                  <w:t>☐</w:t>
                </w:r>
              </w:p>
            </w:tc>
          </w:sdtContent>
        </w:sdt>
      </w:tr>
      <w:tr w:rsidR="006F404D" w:rsidRPr="006F404D" w14:paraId="59FFE4CD" w14:textId="77777777" w:rsidTr="006F404D">
        <w:trPr>
          <w:trHeight w:val="165"/>
          <w:tblHeader/>
        </w:trPr>
        <w:tc>
          <w:tcPr>
            <w:tcW w:w="2238" w:type="pct"/>
            <w:gridSpan w:val="2"/>
            <w:shd w:val="clear" w:color="auto" w:fill="E5DFEC"/>
            <w:vAlign w:val="center"/>
          </w:tcPr>
          <w:p w14:paraId="208F407E" w14:textId="77777777" w:rsidR="006F404D" w:rsidRPr="006F404D" w:rsidRDefault="006F404D" w:rsidP="006F404D">
            <w:pPr>
              <w:spacing w:line="276" w:lineRule="auto"/>
              <w:jc w:val="center"/>
              <w:rPr>
                <w:rFonts w:cs="Arial"/>
                <w:b/>
                <w:sz w:val="20"/>
                <w:szCs w:val="20"/>
                <w:lang w:eastAsia="en-US"/>
              </w:rPr>
            </w:pPr>
            <w:r w:rsidRPr="006F404D">
              <w:rPr>
                <w:rFonts w:cs="Arial"/>
                <w:b/>
                <w:sz w:val="20"/>
                <w:szCs w:val="20"/>
                <w:lang w:eastAsia="en-US"/>
              </w:rPr>
              <w:t>Related Party Description</w:t>
            </w:r>
          </w:p>
        </w:tc>
        <w:tc>
          <w:tcPr>
            <w:tcW w:w="2762" w:type="pct"/>
            <w:gridSpan w:val="2"/>
            <w:shd w:val="clear" w:color="auto" w:fill="E5DFEC"/>
            <w:vAlign w:val="center"/>
          </w:tcPr>
          <w:p w14:paraId="32A9E3DD" w14:textId="77777777" w:rsidR="006F404D" w:rsidRPr="006F404D" w:rsidRDefault="006F404D" w:rsidP="006F404D">
            <w:pPr>
              <w:spacing w:line="276" w:lineRule="auto"/>
              <w:jc w:val="center"/>
              <w:rPr>
                <w:rFonts w:cs="Arial"/>
                <w:b/>
                <w:sz w:val="20"/>
                <w:szCs w:val="20"/>
                <w:lang w:eastAsia="en-US"/>
              </w:rPr>
            </w:pPr>
            <w:r w:rsidRPr="006F404D">
              <w:rPr>
                <w:rFonts w:cs="Arial"/>
                <w:b/>
                <w:sz w:val="20"/>
                <w:szCs w:val="20"/>
                <w:lang w:eastAsia="en-US"/>
              </w:rPr>
              <w:t>PHN to complete</w:t>
            </w:r>
          </w:p>
          <w:p w14:paraId="3A9750B4" w14:textId="77777777" w:rsidR="006F404D" w:rsidRPr="006F404D" w:rsidRDefault="006F404D" w:rsidP="006F404D">
            <w:pPr>
              <w:spacing w:line="276" w:lineRule="auto"/>
              <w:jc w:val="center"/>
              <w:rPr>
                <w:rFonts w:cs="Arial"/>
                <w:i/>
                <w:sz w:val="20"/>
                <w:szCs w:val="20"/>
                <w:lang w:eastAsia="en-US"/>
              </w:rPr>
            </w:pPr>
            <w:r w:rsidRPr="006F404D">
              <w:rPr>
                <w:rFonts w:cs="Arial"/>
                <w:i/>
                <w:sz w:val="20"/>
                <w:szCs w:val="20"/>
                <w:lang w:eastAsia="en-US"/>
              </w:rPr>
              <w:t>Please attach supporting documents, if required</w:t>
            </w:r>
          </w:p>
        </w:tc>
      </w:tr>
      <w:tr w:rsidR="006F404D" w:rsidRPr="006F404D" w14:paraId="54965802" w14:textId="77777777" w:rsidTr="00E0098F">
        <w:trPr>
          <w:trHeight w:val="165"/>
          <w:tblHeader/>
        </w:trPr>
        <w:tc>
          <w:tcPr>
            <w:tcW w:w="2238" w:type="pct"/>
            <w:gridSpan w:val="2"/>
          </w:tcPr>
          <w:p w14:paraId="48F97D64"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Description of Related Party relationship:</w:t>
            </w:r>
          </w:p>
        </w:tc>
        <w:tc>
          <w:tcPr>
            <w:tcW w:w="2762" w:type="pct"/>
            <w:gridSpan w:val="2"/>
            <w:shd w:val="clear" w:color="auto" w:fill="auto"/>
          </w:tcPr>
          <w:p w14:paraId="264C34E7" w14:textId="77777777" w:rsidR="006F404D" w:rsidRPr="006F404D" w:rsidRDefault="006F404D" w:rsidP="006F404D">
            <w:pPr>
              <w:spacing w:before="60"/>
              <w:rPr>
                <w:rFonts w:cs="Arial"/>
                <w:b/>
                <w:sz w:val="20"/>
                <w:szCs w:val="20"/>
                <w:lang w:eastAsia="en-US"/>
              </w:rPr>
            </w:pPr>
          </w:p>
        </w:tc>
      </w:tr>
      <w:tr w:rsidR="006F404D" w:rsidRPr="006F404D" w14:paraId="08CAEC41" w14:textId="77777777" w:rsidTr="00E0098F">
        <w:trPr>
          <w:trHeight w:val="165"/>
          <w:tblHeader/>
        </w:trPr>
        <w:tc>
          <w:tcPr>
            <w:tcW w:w="2238" w:type="pct"/>
            <w:gridSpan w:val="2"/>
          </w:tcPr>
          <w:p w14:paraId="26BB399E"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Description of steps taken to resolve or manage conflict:</w:t>
            </w:r>
          </w:p>
        </w:tc>
        <w:tc>
          <w:tcPr>
            <w:tcW w:w="2762" w:type="pct"/>
            <w:gridSpan w:val="2"/>
            <w:shd w:val="clear" w:color="auto" w:fill="auto"/>
          </w:tcPr>
          <w:p w14:paraId="779E23A8" w14:textId="77777777" w:rsidR="006F404D" w:rsidRPr="006F404D" w:rsidRDefault="006F404D" w:rsidP="006F404D">
            <w:pPr>
              <w:spacing w:before="60"/>
              <w:rPr>
                <w:rFonts w:cs="Arial"/>
                <w:b/>
                <w:sz w:val="20"/>
                <w:szCs w:val="20"/>
                <w:lang w:eastAsia="en-US"/>
              </w:rPr>
            </w:pPr>
          </w:p>
        </w:tc>
      </w:tr>
      <w:tr w:rsidR="006F404D" w:rsidRPr="006F404D" w14:paraId="01252C51" w14:textId="77777777" w:rsidTr="00E0098F">
        <w:trPr>
          <w:trHeight w:val="165"/>
          <w:tblHeader/>
        </w:trPr>
        <w:tc>
          <w:tcPr>
            <w:tcW w:w="2238" w:type="pct"/>
            <w:gridSpan w:val="2"/>
          </w:tcPr>
          <w:p w14:paraId="6BD635C7"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The relevant Activity:</w:t>
            </w:r>
          </w:p>
          <w:p w14:paraId="13DA0E07" w14:textId="77777777" w:rsidR="006F404D" w:rsidRPr="006F404D" w:rsidRDefault="006F404D" w:rsidP="006F404D">
            <w:pPr>
              <w:spacing w:before="20" w:line="276" w:lineRule="auto"/>
              <w:rPr>
                <w:rFonts w:ascii="Arial Narrow" w:hAnsi="Arial Narrow" w:cs="Arial"/>
                <w:i/>
                <w:sz w:val="20"/>
                <w:szCs w:val="20"/>
                <w:lang w:eastAsia="en-US"/>
              </w:rPr>
            </w:pPr>
            <w:r w:rsidRPr="006F404D">
              <w:rPr>
                <w:rFonts w:ascii="Arial Narrow" w:hAnsi="Arial Narrow" w:cs="Arial"/>
                <w:i/>
                <w:sz w:val="20"/>
                <w:szCs w:val="20"/>
                <w:lang w:eastAsia="en-US"/>
              </w:rPr>
              <w:t>(include Schedule and Activity Work Plan reference)</w:t>
            </w:r>
          </w:p>
        </w:tc>
        <w:tc>
          <w:tcPr>
            <w:tcW w:w="2762" w:type="pct"/>
            <w:gridSpan w:val="2"/>
            <w:shd w:val="clear" w:color="auto" w:fill="auto"/>
          </w:tcPr>
          <w:p w14:paraId="2F58EA67" w14:textId="77777777" w:rsidR="006F404D" w:rsidRPr="006F404D" w:rsidRDefault="006F404D" w:rsidP="006F404D">
            <w:pPr>
              <w:spacing w:before="60"/>
              <w:rPr>
                <w:rFonts w:cs="Arial"/>
                <w:b/>
                <w:sz w:val="20"/>
                <w:szCs w:val="20"/>
                <w:lang w:eastAsia="en-US"/>
              </w:rPr>
            </w:pPr>
          </w:p>
        </w:tc>
      </w:tr>
      <w:tr w:rsidR="006F404D" w:rsidRPr="006F404D" w14:paraId="4BFBEBA6" w14:textId="77777777" w:rsidTr="00E0098F">
        <w:trPr>
          <w:trHeight w:val="165"/>
          <w:tblHeader/>
        </w:trPr>
        <w:tc>
          <w:tcPr>
            <w:tcW w:w="2238" w:type="pct"/>
            <w:gridSpan w:val="2"/>
          </w:tcPr>
          <w:p w14:paraId="0A21CA10"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The proposed amount of Grant funds to be transferred to the Related Party and how the amount was determined (or the Asset proposed to be transferred):</w:t>
            </w:r>
          </w:p>
        </w:tc>
        <w:tc>
          <w:tcPr>
            <w:tcW w:w="2762" w:type="pct"/>
            <w:gridSpan w:val="2"/>
            <w:shd w:val="clear" w:color="auto" w:fill="auto"/>
          </w:tcPr>
          <w:p w14:paraId="4D5188DA" w14:textId="77777777" w:rsidR="006F404D" w:rsidRPr="006F404D" w:rsidRDefault="006F404D" w:rsidP="006F404D">
            <w:pPr>
              <w:spacing w:before="60"/>
              <w:rPr>
                <w:rFonts w:cs="Arial"/>
                <w:b/>
                <w:sz w:val="20"/>
                <w:szCs w:val="20"/>
                <w:lang w:eastAsia="en-US"/>
              </w:rPr>
            </w:pPr>
          </w:p>
        </w:tc>
      </w:tr>
      <w:tr w:rsidR="006F404D" w:rsidRPr="006F404D" w14:paraId="27D24DF9" w14:textId="77777777" w:rsidTr="00E0098F">
        <w:trPr>
          <w:trHeight w:val="165"/>
          <w:tblHeader/>
        </w:trPr>
        <w:tc>
          <w:tcPr>
            <w:tcW w:w="2238" w:type="pct"/>
            <w:gridSpan w:val="2"/>
          </w:tcPr>
          <w:p w14:paraId="1A8C1660"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A complete description of the part of the Activity that Your Organisation expects the Related Party to perform:</w:t>
            </w:r>
          </w:p>
        </w:tc>
        <w:tc>
          <w:tcPr>
            <w:tcW w:w="2762" w:type="pct"/>
            <w:gridSpan w:val="2"/>
            <w:shd w:val="clear" w:color="auto" w:fill="auto"/>
          </w:tcPr>
          <w:p w14:paraId="0B4316E7" w14:textId="77777777" w:rsidR="006F404D" w:rsidRPr="006F404D" w:rsidRDefault="006F404D" w:rsidP="006F404D">
            <w:pPr>
              <w:spacing w:before="60"/>
              <w:rPr>
                <w:rFonts w:cs="Arial"/>
                <w:b/>
                <w:sz w:val="20"/>
                <w:szCs w:val="20"/>
                <w:lang w:eastAsia="en-US"/>
              </w:rPr>
            </w:pPr>
          </w:p>
        </w:tc>
      </w:tr>
      <w:tr w:rsidR="006F404D" w:rsidRPr="006F404D" w14:paraId="58E4BCB8" w14:textId="77777777" w:rsidTr="00E0098F">
        <w:trPr>
          <w:trHeight w:val="165"/>
          <w:tblHeader/>
        </w:trPr>
        <w:tc>
          <w:tcPr>
            <w:tcW w:w="2238" w:type="pct"/>
            <w:gridSpan w:val="2"/>
          </w:tcPr>
          <w:p w14:paraId="4A0609D2"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The reason(s) why it is necessary to pay the Grant funds (or transfer the Asset) to the Related Party:</w:t>
            </w:r>
          </w:p>
        </w:tc>
        <w:tc>
          <w:tcPr>
            <w:tcW w:w="2762" w:type="pct"/>
            <w:gridSpan w:val="2"/>
            <w:shd w:val="clear" w:color="auto" w:fill="auto"/>
          </w:tcPr>
          <w:p w14:paraId="64B39840" w14:textId="77777777" w:rsidR="006F404D" w:rsidRPr="006F404D" w:rsidRDefault="006F404D" w:rsidP="006F404D">
            <w:pPr>
              <w:spacing w:before="60"/>
              <w:rPr>
                <w:rFonts w:cs="Arial"/>
                <w:b/>
                <w:sz w:val="20"/>
                <w:szCs w:val="20"/>
                <w:lang w:eastAsia="en-US"/>
              </w:rPr>
            </w:pPr>
          </w:p>
        </w:tc>
      </w:tr>
      <w:tr w:rsidR="006F404D" w:rsidRPr="006F404D" w14:paraId="08CD962E" w14:textId="77777777" w:rsidTr="00E0098F">
        <w:trPr>
          <w:trHeight w:val="165"/>
          <w:tblHeader/>
        </w:trPr>
        <w:tc>
          <w:tcPr>
            <w:tcW w:w="2238" w:type="pct"/>
            <w:gridSpan w:val="2"/>
          </w:tcPr>
          <w:p w14:paraId="5A28C725" w14:textId="77777777" w:rsidR="006F404D" w:rsidRPr="006F404D" w:rsidRDefault="006F404D" w:rsidP="006F404D">
            <w:pPr>
              <w:spacing w:before="20" w:line="276" w:lineRule="auto"/>
              <w:rPr>
                <w:rFonts w:cs="Arial"/>
                <w:sz w:val="20"/>
                <w:szCs w:val="20"/>
                <w:lang w:eastAsia="en-US"/>
              </w:rPr>
            </w:pPr>
            <w:r w:rsidRPr="006F404D">
              <w:rPr>
                <w:rFonts w:cs="Arial"/>
                <w:sz w:val="20"/>
                <w:szCs w:val="20"/>
                <w:lang w:eastAsia="en-US"/>
              </w:rPr>
              <w:t>Dates relevant to the Related Party Transaction:</w:t>
            </w:r>
          </w:p>
        </w:tc>
        <w:tc>
          <w:tcPr>
            <w:tcW w:w="2762" w:type="pct"/>
            <w:gridSpan w:val="2"/>
            <w:shd w:val="clear" w:color="auto" w:fill="auto"/>
          </w:tcPr>
          <w:p w14:paraId="696CAA49" w14:textId="77777777" w:rsidR="006F404D" w:rsidRPr="006F404D" w:rsidRDefault="006F404D" w:rsidP="006F404D">
            <w:pPr>
              <w:spacing w:before="60"/>
              <w:rPr>
                <w:rFonts w:cs="Arial"/>
                <w:b/>
                <w:sz w:val="20"/>
                <w:szCs w:val="20"/>
                <w:lang w:eastAsia="en-US"/>
              </w:rPr>
            </w:pPr>
          </w:p>
        </w:tc>
      </w:tr>
      <w:tr w:rsidR="006F404D" w:rsidRPr="006F404D" w14:paraId="7283DCC8" w14:textId="77777777" w:rsidTr="006F404D">
        <w:trPr>
          <w:trHeight w:val="165"/>
          <w:tblHeader/>
        </w:trPr>
        <w:tc>
          <w:tcPr>
            <w:tcW w:w="5000" w:type="pct"/>
            <w:gridSpan w:val="4"/>
            <w:shd w:val="clear" w:color="auto" w:fill="E5DFEC"/>
          </w:tcPr>
          <w:p w14:paraId="52070627" w14:textId="77777777" w:rsidR="006F404D" w:rsidRPr="006F404D" w:rsidRDefault="006F404D" w:rsidP="006F404D">
            <w:pPr>
              <w:spacing w:before="60"/>
              <w:rPr>
                <w:rFonts w:cs="Arial"/>
                <w:b/>
                <w:sz w:val="20"/>
                <w:szCs w:val="20"/>
                <w:lang w:eastAsia="en-US"/>
              </w:rPr>
            </w:pPr>
            <w:r w:rsidRPr="006F404D">
              <w:rPr>
                <w:rFonts w:cs="Arial"/>
                <w:b/>
                <w:sz w:val="20"/>
                <w:szCs w:val="20"/>
                <w:lang w:eastAsia="en-US"/>
              </w:rPr>
              <w:t xml:space="preserve">Signature: </w:t>
            </w:r>
          </w:p>
        </w:tc>
      </w:tr>
      <w:tr w:rsidR="006F404D" w:rsidRPr="006F404D" w14:paraId="416B1F39" w14:textId="77777777" w:rsidTr="006F404D">
        <w:trPr>
          <w:trHeight w:val="165"/>
          <w:tblHeader/>
        </w:trPr>
        <w:tc>
          <w:tcPr>
            <w:tcW w:w="5000" w:type="pct"/>
            <w:gridSpan w:val="4"/>
            <w:shd w:val="clear" w:color="auto" w:fill="E5DFEC"/>
          </w:tcPr>
          <w:p w14:paraId="47B9E3F6" w14:textId="77777777" w:rsidR="006F404D" w:rsidRPr="006F404D" w:rsidRDefault="006F404D" w:rsidP="006F404D">
            <w:pPr>
              <w:spacing w:before="60"/>
              <w:rPr>
                <w:rFonts w:cs="Arial"/>
                <w:b/>
                <w:sz w:val="20"/>
                <w:szCs w:val="20"/>
                <w:lang w:eastAsia="en-US"/>
              </w:rPr>
            </w:pPr>
            <w:r w:rsidRPr="006F404D">
              <w:rPr>
                <w:rFonts w:cs="Arial"/>
                <w:b/>
                <w:sz w:val="20"/>
                <w:szCs w:val="20"/>
                <w:lang w:eastAsia="en-US"/>
              </w:rPr>
              <w:t xml:space="preserve">PHN Personnel Name: </w:t>
            </w:r>
          </w:p>
        </w:tc>
      </w:tr>
      <w:tr w:rsidR="006F404D" w:rsidRPr="006F404D" w14:paraId="2FA13B5B" w14:textId="77777777" w:rsidTr="006F404D">
        <w:trPr>
          <w:trHeight w:val="165"/>
          <w:tblHeader/>
        </w:trPr>
        <w:tc>
          <w:tcPr>
            <w:tcW w:w="5000" w:type="pct"/>
            <w:gridSpan w:val="4"/>
            <w:shd w:val="clear" w:color="auto" w:fill="E5DFEC"/>
          </w:tcPr>
          <w:p w14:paraId="459992CA" w14:textId="77777777" w:rsidR="006F404D" w:rsidRPr="006F404D" w:rsidRDefault="006F404D" w:rsidP="006F404D">
            <w:pPr>
              <w:spacing w:before="60"/>
              <w:rPr>
                <w:rFonts w:cs="Arial"/>
                <w:b/>
                <w:sz w:val="20"/>
                <w:szCs w:val="20"/>
                <w:lang w:eastAsia="en-US"/>
              </w:rPr>
            </w:pPr>
            <w:r w:rsidRPr="006F404D">
              <w:rPr>
                <w:rFonts w:cs="Arial"/>
                <w:b/>
                <w:sz w:val="20"/>
                <w:szCs w:val="20"/>
                <w:lang w:eastAsia="en-US"/>
              </w:rPr>
              <w:t xml:space="preserve">Position: </w:t>
            </w:r>
          </w:p>
        </w:tc>
      </w:tr>
      <w:tr w:rsidR="006F404D" w:rsidRPr="006F404D" w14:paraId="53E4192B" w14:textId="77777777" w:rsidTr="006F404D">
        <w:trPr>
          <w:trHeight w:val="165"/>
          <w:tblHeader/>
        </w:trPr>
        <w:tc>
          <w:tcPr>
            <w:tcW w:w="5000" w:type="pct"/>
            <w:gridSpan w:val="4"/>
            <w:shd w:val="clear" w:color="auto" w:fill="E5DFEC"/>
          </w:tcPr>
          <w:p w14:paraId="576EE215" w14:textId="77777777" w:rsidR="006F404D" w:rsidRPr="006F404D" w:rsidRDefault="006F404D" w:rsidP="006F404D">
            <w:pPr>
              <w:spacing w:before="60"/>
              <w:rPr>
                <w:rFonts w:cs="Arial"/>
                <w:b/>
                <w:sz w:val="20"/>
                <w:szCs w:val="20"/>
                <w:lang w:eastAsia="en-US"/>
              </w:rPr>
            </w:pPr>
            <w:r w:rsidRPr="006F404D">
              <w:rPr>
                <w:rFonts w:cs="Arial"/>
                <w:b/>
                <w:sz w:val="20"/>
                <w:szCs w:val="20"/>
                <w:lang w:eastAsia="en-US"/>
              </w:rPr>
              <w:t>Date:</w:t>
            </w:r>
            <w:r w:rsidRPr="006F404D">
              <w:rPr>
                <w:rFonts w:cs="Arial"/>
                <w:sz w:val="20"/>
                <w:szCs w:val="20"/>
                <w:lang w:eastAsia="en-US"/>
              </w:rPr>
              <w:t xml:space="preserve"> </w:t>
            </w:r>
          </w:p>
        </w:tc>
      </w:tr>
    </w:tbl>
    <w:p w14:paraId="2BC0C884" w14:textId="77777777" w:rsidR="00BD13FC" w:rsidRPr="00C22413" w:rsidRDefault="00BD13FC" w:rsidP="00681A75">
      <w:pPr>
        <w:rPr>
          <w:rFonts w:asciiTheme="minorHAnsi" w:hAnsiTheme="minorHAnsi" w:cstheme="minorHAnsi"/>
        </w:rPr>
      </w:pPr>
    </w:p>
    <w:p w14:paraId="1DD92F58" w14:textId="77777777" w:rsidR="00F56017" w:rsidRPr="00C22413" w:rsidRDefault="00F7496C" w:rsidP="00333255">
      <w:pPr>
        <w:pStyle w:val="Heading1"/>
        <w:rPr>
          <w:rFonts w:asciiTheme="minorHAnsi" w:hAnsiTheme="minorHAnsi" w:cstheme="minorHAnsi"/>
        </w:rPr>
      </w:pPr>
      <w:bookmarkStart w:id="88" w:name="_APPENDIX_D:_COI"/>
      <w:bookmarkStart w:id="89" w:name="_Toc4078972"/>
      <w:bookmarkEnd w:id="88"/>
      <w:r w:rsidRPr="00C22413">
        <w:rPr>
          <w:rFonts w:asciiTheme="minorHAnsi" w:hAnsiTheme="minorHAnsi" w:cstheme="minorHAnsi"/>
        </w:rPr>
        <w:lastRenderedPageBreak/>
        <w:t>Appendix D</w:t>
      </w:r>
      <w:r w:rsidR="00B81674" w:rsidRPr="00C22413">
        <w:rPr>
          <w:rFonts w:asciiTheme="minorHAnsi" w:hAnsiTheme="minorHAnsi" w:cstheme="minorHAnsi"/>
        </w:rPr>
        <w:t xml:space="preserve"> -</w:t>
      </w:r>
      <w:r w:rsidR="0004471D" w:rsidRPr="00C22413">
        <w:rPr>
          <w:rFonts w:asciiTheme="minorHAnsi" w:hAnsiTheme="minorHAnsi" w:cstheme="minorHAnsi"/>
        </w:rPr>
        <w:t xml:space="preserve"> COI PROCESS</w:t>
      </w:r>
      <w:bookmarkEnd w:id="89"/>
    </w:p>
    <w:p w14:paraId="2FFA1012" w14:textId="40DA7C10" w:rsidR="002950FB" w:rsidRPr="00C22413" w:rsidRDefault="002950FB" w:rsidP="00ED6D08">
      <w:pPr>
        <w:pStyle w:val="Normal1"/>
        <w:rPr>
          <w:rFonts w:asciiTheme="minorHAnsi" w:hAnsiTheme="minorHAnsi" w:cstheme="minorHAnsi"/>
        </w:rPr>
      </w:pPr>
    </w:p>
    <w:p w14:paraId="23DEEAC9" w14:textId="7B266D77" w:rsidR="0004471D" w:rsidRDefault="00595312" w:rsidP="00390E95">
      <w:pPr>
        <w:pStyle w:val="Normal1"/>
        <w:jc w:val="center"/>
        <w:rPr>
          <w:rFonts w:asciiTheme="minorHAnsi" w:hAnsiTheme="minorHAnsi" w:cstheme="minorHAnsi"/>
        </w:rPr>
      </w:pPr>
      <w:r>
        <w:object w:dxaOrig="9286" w:dyaOrig="14625" w14:anchorId="202B4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648.65pt" o:ole="">
            <v:imagedata r:id="rId20" o:title=""/>
          </v:shape>
          <o:OLEObject Type="Embed" ProgID="Visio.Drawing.15" ShapeID="_x0000_i1025" DrawAspect="Content" ObjectID="_1775643303" r:id="rId21"/>
        </w:object>
      </w:r>
    </w:p>
    <w:p w14:paraId="6FAE181D" w14:textId="77777777" w:rsidR="00813BC5" w:rsidRPr="00C22413" w:rsidRDefault="00F7496C" w:rsidP="00333255">
      <w:pPr>
        <w:pStyle w:val="Heading1"/>
        <w:rPr>
          <w:rFonts w:asciiTheme="minorHAnsi" w:hAnsiTheme="minorHAnsi" w:cstheme="minorHAnsi"/>
        </w:rPr>
      </w:pPr>
      <w:bookmarkStart w:id="90" w:name="_APPENDIX_E:_IMPROPER"/>
      <w:bookmarkStart w:id="91" w:name="_Toc4078973"/>
      <w:bookmarkEnd w:id="90"/>
      <w:r w:rsidRPr="00C22413">
        <w:rPr>
          <w:rFonts w:asciiTheme="minorHAnsi" w:hAnsiTheme="minorHAnsi" w:cstheme="minorHAnsi"/>
        </w:rPr>
        <w:lastRenderedPageBreak/>
        <w:t>Appendix E</w:t>
      </w:r>
      <w:r w:rsidR="00B81674" w:rsidRPr="00C22413">
        <w:rPr>
          <w:rFonts w:asciiTheme="minorHAnsi" w:hAnsiTheme="minorHAnsi" w:cstheme="minorHAnsi"/>
        </w:rPr>
        <w:t xml:space="preserve"> - </w:t>
      </w:r>
      <w:r w:rsidR="00DC50AC" w:rsidRPr="00C22413">
        <w:rPr>
          <w:rFonts w:asciiTheme="minorHAnsi" w:hAnsiTheme="minorHAnsi" w:cstheme="minorHAnsi"/>
        </w:rPr>
        <w:t>Improper Actions</w:t>
      </w:r>
      <w:bookmarkEnd w:id="91"/>
    </w:p>
    <w:p w14:paraId="04DFF65E" w14:textId="77777777" w:rsidR="00E310DD" w:rsidRPr="00C22413" w:rsidRDefault="00E310DD" w:rsidP="00E310DD">
      <w:pPr>
        <w:rPr>
          <w:rFonts w:asciiTheme="minorHAnsi" w:hAnsiTheme="minorHAnsi" w:cstheme="minorHAnsi"/>
        </w:rPr>
      </w:pPr>
    </w:p>
    <w:p w14:paraId="1EFB21EF" w14:textId="77777777" w:rsidR="00813BC5" w:rsidRPr="00C22413" w:rsidRDefault="00813BC5"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Purchasing Goods and Services or Contracting</w:t>
      </w:r>
    </w:p>
    <w:p w14:paraId="235180A1"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Preferentially selecting individual suppliers</w:t>
      </w:r>
    </w:p>
    <w:p w14:paraId="08C059D0"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Evaluating new products and being biased towards a supplier</w:t>
      </w:r>
    </w:p>
    <w:p w14:paraId="56423250"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Inviting quotes/tenders and then informing a particular supplier of the quote price they have to better</w:t>
      </w:r>
    </w:p>
    <w:p w14:paraId="44911847"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Providing information that gives a supplier an advantage over other suppliers either at that time or later on</w:t>
      </w:r>
    </w:p>
    <w:p w14:paraId="0D5D473E"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Going to a supplier, who is a relative, without ensuring competitive prices are being obtained</w:t>
      </w:r>
    </w:p>
    <w:p w14:paraId="4E82DB22"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Developing specifications that are directed at a particular supplier’s product because of a personal association</w:t>
      </w:r>
    </w:p>
    <w:p w14:paraId="0D1D7761"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Receiving short supply of goods and paying full cost from a firm in which the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 member has a financial interest, or in expectation of a ‘kick-back’</w:t>
      </w:r>
    </w:p>
    <w:p w14:paraId="3E79776A" w14:textId="77777777" w:rsidR="00813BC5" w:rsidRPr="00C22413" w:rsidRDefault="00813BC5" w:rsidP="00EB16D4">
      <w:pPr>
        <w:pStyle w:val="ListParagraph"/>
        <w:numPr>
          <w:ilvl w:val="0"/>
          <w:numId w:val="33"/>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Accepting an invitation from a supplier to a social engagement which could lead you to feel obligated to that supplier.</w:t>
      </w:r>
    </w:p>
    <w:p w14:paraId="54E6F9AB" w14:textId="77777777" w:rsidR="00813BC5" w:rsidRPr="00C22413" w:rsidRDefault="00813BC5" w:rsidP="00813BC5">
      <w:pPr>
        <w:autoSpaceDE w:val="0"/>
        <w:autoSpaceDN w:val="0"/>
        <w:adjustRightInd w:val="0"/>
        <w:rPr>
          <w:rFonts w:asciiTheme="minorHAnsi" w:hAnsiTheme="minorHAnsi" w:cstheme="minorHAnsi"/>
          <w:b/>
          <w:bCs/>
          <w:szCs w:val="22"/>
        </w:rPr>
      </w:pPr>
    </w:p>
    <w:p w14:paraId="3C04FEFF" w14:textId="77777777" w:rsidR="00813BC5" w:rsidRPr="00C22413" w:rsidRDefault="00813BC5"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Recruitment</w:t>
      </w:r>
    </w:p>
    <w:p w14:paraId="26B7495D" w14:textId="77777777" w:rsidR="00813BC5" w:rsidRPr="00C22413" w:rsidRDefault="00813BC5" w:rsidP="00EB16D4">
      <w:pPr>
        <w:pStyle w:val="ListParagraph"/>
        <w:numPr>
          <w:ilvl w:val="0"/>
          <w:numId w:val="34"/>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Manipulating/coercing selection panels to select or not select a particular applicant</w:t>
      </w:r>
    </w:p>
    <w:p w14:paraId="60864E9F" w14:textId="77777777" w:rsidR="00813BC5" w:rsidRPr="00C22413" w:rsidRDefault="00813BC5" w:rsidP="00EB16D4">
      <w:pPr>
        <w:pStyle w:val="ListParagraph"/>
        <w:numPr>
          <w:ilvl w:val="0"/>
          <w:numId w:val="34"/>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Withholding information that would affect the selection or non-selection of the most appropriate applicant</w:t>
      </w:r>
    </w:p>
    <w:p w14:paraId="1B8321CD" w14:textId="77777777" w:rsidR="00813BC5" w:rsidRPr="00C22413" w:rsidRDefault="00813BC5" w:rsidP="00EB16D4">
      <w:pPr>
        <w:pStyle w:val="ListParagraph"/>
        <w:numPr>
          <w:ilvl w:val="0"/>
          <w:numId w:val="34"/>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Providing information such as selection questions to one applicant and not others.</w:t>
      </w:r>
    </w:p>
    <w:p w14:paraId="10B46881" w14:textId="77777777" w:rsidR="00813BC5" w:rsidRPr="00C22413" w:rsidRDefault="00813BC5" w:rsidP="00813BC5">
      <w:pPr>
        <w:autoSpaceDE w:val="0"/>
        <w:autoSpaceDN w:val="0"/>
        <w:adjustRightInd w:val="0"/>
        <w:rPr>
          <w:rFonts w:asciiTheme="minorHAnsi" w:hAnsiTheme="minorHAnsi" w:cstheme="minorHAnsi"/>
          <w:b/>
          <w:bCs/>
          <w:szCs w:val="22"/>
        </w:rPr>
      </w:pPr>
    </w:p>
    <w:p w14:paraId="7419C4B9" w14:textId="77777777" w:rsidR="00813BC5" w:rsidRPr="00C22413" w:rsidRDefault="006B39F2"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Employee</w:t>
      </w:r>
      <w:r w:rsidR="00813BC5" w:rsidRPr="00C22413">
        <w:rPr>
          <w:rFonts w:asciiTheme="minorHAnsi" w:hAnsiTheme="minorHAnsi" w:cstheme="minorHAnsi"/>
          <w:b/>
          <w:bCs/>
          <w:szCs w:val="22"/>
        </w:rPr>
        <w:t xml:space="preserve"> Administration</w:t>
      </w:r>
    </w:p>
    <w:p w14:paraId="1B9CDF53" w14:textId="77777777" w:rsidR="00813BC5" w:rsidRPr="00C22413" w:rsidRDefault="00813BC5" w:rsidP="00EB16D4">
      <w:pPr>
        <w:pStyle w:val="ListParagraph"/>
        <w:numPr>
          <w:ilvl w:val="0"/>
          <w:numId w:val="35"/>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Promoting friends or relatives where other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 are more deserving</w:t>
      </w:r>
    </w:p>
    <w:p w14:paraId="6C303F34" w14:textId="77777777" w:rsidR="00813BC5" w:rsidRPr="00C22413" w:rsidRDefault="00813BC5" w:rsidP="00EB16D4">
      <w:pPr>
        <w:pStyle w:val="ListParagraph"/>
        <w:numPr>
          <w:ilvl w:val="0"/>
          <w:numId w:val="35"/>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Preferentially rostering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 to the advantage of particular individuals due to personal association with those persons. This can have financial advantage to the favoured individual/s to the disadvantage of other </w:t>
      </w:r>
      <w:r w:rsidR="006B39F2" w:rsidRPr="00C22413">
        <w:rPr>
          <w:rFonts w:asciiTheme="minorHAnsi" w:hAnsiTheme="minorHAnsi" w:cstheme="minorHAnsi"/>
          <w:szCs w:val="22"/>
        </w:rPr>
        <w:t>employees</w:t>
      </w:r>
      <w:r w:rsidRPr="00C22413">
        <w:rPr>
          <w:rFonts w:asciiTheme="minorHAnsi" w:hAnsiTheme="minorHAnsi" w:cstheme="minorHAnsi"/>
          <w:szCs w:val="22"/>
        </w:rPr>
        <w:t>.</w:t>
      </w:r>
    </w:p>
    <w:p w14:paraId="11F595BF" w14:textId="77777777" w:rsidR="00813BC5" w:rsidRPr="00C22413" w:rsidRDefault="00813BC5" w:rsidP="00EB16D4">
      <w:pPr>
        <w:pStyle w:val="ListParagraph"/>
        <w:numPr>
          <w:ilvl w:val="0"/>
          <w:numId w:val="35"/>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Assessment and/or inappropriate recommendation of particular individuals over others because of personal associations, for such things as Training courses, Attending conferences, Job or advancement opportunities.</w:t>
      </w:r>
    </w:p>
    <w:p w14:paraId="157E6A93" w14:textId="77777777" w:rsidR="00813BC5" w:rsidRPr="00C22413" w:rsidRDefault="00813BC5" w:rsidP="00EB16D4">
      <w:pPr>
        <w:pStyle w:val="ListParagraph"/>
        <w:numPr>
          <w:ilvl w:val="0"/>
          <w:numId w:val="35"/>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Giving preference for the taking of leave by individuals to the detriment of others due to personal association</w:t>
      </w:r>
    </w:p>
    <w:p w14:paraId="2DCB46FF" w14:textId="77777777" w:rsidR="00813BC5" w:rsidRPr="00C22413" w:rsidRDefault="00813BC5" w:rsidP="00EB16D4">
      <w:pPr>
        <w:pStyle w:val="ListParagraph"/>
        <w:numPr>
          <w:ilvl w:val="0"/>
          <w:numId w:val="35"/>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Not applying the same rules equally to all </w:t>
      </w:r>
      <w:r w:rsidR="006B39F2" w:rsidRPr="00C22413">
        <w:rPr>
          <w:rFonts w:asciiTheme="minorHAnsi" w:hAnsiTheme="minorHAnsi" w:cstheme="minorHAnsi"/>
          <w:szCs w:val="22"/>
        </w:rPr>
        <w:t>employees</w:t>
      </w:r>
      <w:r w:rsidRPr="00C22413">
        <w:rPr>
          <w:rFonts w:asciiTheme="minorHAnsi" w:hAnsiTheme="minorHAnsi" w:cstheme="minorHAnsi"/>
          <w:szCs w:val="22"/>
        </w:rPr>
        <w:t xml:space="preserve"> because of personal association e.g. failure to address issues of late attendance, non-performance etc.</w:t>
      </w:r>
    </w:p>
    <w:p w14:paraId="6A6F63F3" w14:textId="77777777" w:rsidR="00813BC5" w:rsidRPr="00C22413" w:rsidRDefault="00813BC5" w:rsidP="00813BC5">
      <w:pPr>
        <w:pStyle w:val="ListParagraph"/>
        <w:autoSpaceDE w:val="0"/>
        <w:autoSpaceDN w:val="0"/>
        <w:adjustRightInd w:val="0"/>
        <w:rPr>
          <w:rFonts w:asciiTheme="minorHAnsi" w:hAnsiTheme="minorHAnsi" w:cstheme="minorHAnsi"/>
          <w:szCs w:val="22"/>
        </w:rPr>
      </w:pPr>
    </w:p>
    <w:p w14:paraId="4E5A4DC6" w14:textId="77777777" w:rsidR="00813BC5" w:rsidRPr="00C22413" w:rsidRDefault="00813BC5"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Secondary Employment</w:t>
      </w:r>
    </w:p>
    <w:p w14:paraId="79667F5D" w14:textId="77777777" w:rsidR="00813BC5" w:rsidRPr="00C22413" w:rsidRDefault="00813BC5" w:rsidP="00EB16D4">
      <w:pPr>
        <w:pStyle w:val="ListParagraph"/>
        <w:numPr>
          <w:ilvl w:val="0"/>
          <w:numId w:val="36"/>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Use organisation resources, including </w:t>
      </w:r>
      <w:r w:rsidR="006B39F2" w:rsidRPr="00C22413">
        <w:rPr>
          <w:rFonts w:asciiTheme="minorHAnsi" w:hAnsiTheme="minorHAnsi" w:cstheme="minorHAnsi"/>
          <w:szCs w:val="22"/>
        </w:rPr>
        <w:t>employees</w:t>
      </w:r>
      <w:r w:rsidRPr="00C22413">
        <w:rPr>
          <w:rFonts w:asciiTheme="minorHAnsi" w:hAnsiTheme="minorHAnsi" w:cstheme="minorHAnsi"/>
          <w:szCs w:val="22"/>
        </w:rPr>
        <w:t>, to support private work outside organisation employment</w:t>
      </w:r>
    </w:p>
    <w:p w14:paraId="6C311C34" w14:textId="77777777" w:rsidR="00813BC5" w:rsidRPr="00C22413" w:rsidRDefault="00813BC5" w:rsidP="00EB16D4">
      <w:pPr>
        <w:pStyle w:val="ListParagraph"/>
        <w:numPr>
          <w:ilvl w:val="0"/>
          <w:numId w:val="36"/>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Using your position within the organisation to unfairly obtain opportunities for future or outside employment.</w:t>
      </w:r>
    </w:p>
    <w:p w14:paraId="3313D5D3" w14:textId="77777777" w:rsidR="00813BC5" w:rsidRPr="00C22413" w:rsidRDefault="00813BC5" w:rsidP="00813BC5">
      <w:pPr>
        <w:autoSpaceDE w:val="0"/>
        <w:autoSpaceDN w:val="0"/>
        <w:adjustRightInd w:val="0"/>
        <w:rPr>
          <w:rFonts w:asciiTheme="minorHAnsi" w:hAnsiTheme="minorHAnsi" w:cstheme="minorHAnsi"/>
          <w:szCs w:val="22"/>
        </w:rPr>
      </w:pPr>
    </w:p>
    <w:p w14:paraId="1AFEDEE4" w14:textId="77777777" w:rsidR="00813BC5" w:rsidRPr="00C22413" w:rsidRDefault="00813BC5"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Client Relationship</w:t>
      </w:r>
    </w:p>
    <w:p w14:paraId="3EB97F22" w14:textId="77777777" w:rsidR="00813BC5" w:rsidRPr="00C22413" w:rsidRDefault="00813BC5" w:rsidP="00EB16D4">
      <w:pPr>
        <w:pStyle w:val="ListParagraph"/>
        <w:numPr>
          <w:ilvl w:val="0"/>
          <w:numId w:val="37"/>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Recommending service providers or firms to stakeholders, relatives or other individuals due to personal relationships, or preferences, whether for financial gain or not</w:t>
      </w:r>
    </w:p>
    <w:p w14:paraId="6D4F1EEE" w14:textId="77777777" w:rsidR="00813BC5" w:rsidRPr="00C22413" w:rsidRDefault="00813BC5" w:rsidP="00EB16D4">
      <w:pPr>
        <w:pStyle w:val="ListParagraph"/>
        <w:numPr>
          <w:ilvl w:val="0"/>
          <w:numId w:val="37"/>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Receiving a financial or other form of gain in recommending a particular service provider</w:t>
      </w:r>
    </w:p>
    <w:p w14:paraId="0F6279AA" w14:textId="77777777" w:rsidR="00813BC5" w:rsidRPr="00C22413" w:rsidRDefault="00813BC5" w:rsidP="00EB16D4">
      <w:pPr>
        <w:pStyle w:val="ListParagraph"/>
        <w:numPr>
          <w:ilvl w:val="0"/>
          <w:numId w:val="37"/>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Giving preferential treatment to stakeholders due to personal association at the expense of others.</w:t>
      </w:r>
    </w:p>
    <w:p w14:paraId="4FE22322" w14:textId="77777777" w:rsidR="00F10DE3" w:rsidRPr="00C22413" w:rsidRDefault="00F10DE3" w:rsidP="00813BC5">
      <w:pPr>
        <w:autoSpaceDE w:val="0"/>
        <w:autoSpaceDN w:val="0"/>
        <w:adjustRightInd w:val="0"/>
        <w:rPr>
          <w:rFonts w:asciiTheme="minorHAnsi" w:hAnsiTheme="minorHAnsi" w:cstheme="minorHAnsi"/>
          <w:b/>
          <w:bCs/>
          <w:szCs w:val="22"/>
        </w:rPr>
      </w:pPr>
    </w:p>
    <w:p w14:paraId="316AA7EB" w14:textId="77777777" w:rsidR="00813BC5" w:rsidRPr="00C22413" w:rsidRDefault="0007301C"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br w:type="page"/>
      </w:r>
      <w:r w:rsidR="00813BC5" w:rsidRPr="00C22413">
        <w:rPr>
          <w:rFonts w:asciiTheme="minorHAnsi" w:hAnsiTheme="minorHAnsi" w:cstheme="minorHAnsi"/>
          <w:b/>
          <w:bCs/>
          <w:szCs w:val="22"/>
        </w:rPr>
        <w:lastRenderedPageBreak/>
        <w:t>Membership of Associations, Clubs, Professional Organisations, Political Parties</w:t>
      </w:r>
    </w:p>
    <w:p w14:paraId="63B8B0AB" w14:textId="77777777" w:rsidR="00813BC5" w:rsidRPr="00C22413" w:rsidRDefault="00813BC5" w:rsidP="00EB16D4">
      <w:pPr>
        <w:pStyle w:val="ListParagraph"/>
        <w:numPr>
          <w:ilvl w:val="0"/>
          <w:numId w:val="38"/>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 xml:space="preserve">Using the position in the organisation to favour the private organisation, or a member of the private organisation </w:t>
      </w:r>
    </w:p>
    <w:p w14:paraId="3F5E8935" w14:textId="77777777" w:rsidR="00813BC5" w:rsidRPr="00C22413" w:rsidRDefault="00813BC5" w:rsidP="00EB16D4">
      <w:pPr>
        <w:pStyle w:val="ListParagraph"/>
        <w:numPr>
          <w:ilvl w:val="0"/>
          <w:numId w:val="38"/>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Being involved in an association, club or professional organisation and making decisions which impact adversely on the organisation</w:t>
      </w:r>
    </w:p>
    <w:p w14:paraId="28C27E1D" w14:textId="77777777" w:rsidR="00813BC5" w:rsidRPr="00C22413" w:rsidRDefault="00813BC5" w:rsidP="00EB16D4">
      <w:pPr>
        <w:pStyle w:val="ListParagraph"/>
        <w:numPr>
          <w:ilvl w:val="0"/>
          <w:numId w:val="38"/>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Making known confidential information from the organisation, without approval, to the advantage of the private/outside organisation and to the detriment of the organisation</w:t>
      </w:r>
    </w:p>
    <w:p w14:paraId="486CD96E" w14:textId="77777777" w:rsidR="00813BC5" w:rsidRPr="00C22413" w:rsidRDefault="00813BC5" w:rsidP="00813BC5">
      <w:pPr>
        <w:autoSpaceDE w:val="0"/>
        <w:autoSpaceDN w:val="0"/>
        <w:adjustRightInd w:val="0"/>
        <w:rPr>
          <w:rFonts w:asciiTheme="minorHAnsi" w:hAnsiTheme="minorHAnsi" w:cstheme="minorHAnsi"/>
          <w:b/>
          <w:bCs/>
          <w:szCs w:val="22"/>
        </w:rPr>
      </w:pPr>
    </w:p>
    <w:p w14:paraId="12DE21F6" w14:textId="77777777" w:rsidR="00813BC5" w:rsidRPr="00C22413" w:rsidRDefault="00813BC5" w:rsidP="00813BC5">
      <w:pPr>
        <w:autoSpaceDE w:val="0"/>
        <w:autoSpaceDN w:val="0"/>
        <w:adjustRightInd w:val="0"/>
        <w:rPr>
          <w:rFonts w:asciiTheme="minorHAnsi" w:hAnsiTheme="minorHAnsi" w:cstheme="minorHAnsi"/>
          <w:szCs w:val="22"/>
        </w:rPr>
      </w:pPr>
      <w:r w:rsidRPr="00C22413">
        <w:rPr>
          <w:rFonts w:asciiTheme="minorHAnsi" w:hAnsiTheme="minorHAnsi" w:cstheme="minorHAnsi"/>
          <w:b/>
          <w:bCs/>
          <w:szCs w:val="22"/>
        </w:rPr>
        <w:t xml:space="preserve">Note: </w:t>
      </w:r>
      <w:r w:rsidRPr="00C22413">
        <w:rPr>
          <w:rFonts w:asciiTheme="minorHAnsi" w:hAnsiTheme="minorHAnsi" w:cstheme="minorHAnsi"/>
          <w:szCs w:val="22"/>
        </w:rPr>
        <w:t>Release of confidential information without appropriate approval is at least a disciplinary offence and depending on the extent and nature of the information could be a case for dismissal.</w:t>
      </w:r>
    </w:p>
    <w:p w14:paraId="6EC99B67" w14:textId="77777777" w:rsidR="00813BC5" w:rsidRPr="00C22413" w:rsidRDefault="00813BC5" w:rsidP="00813BC5">
      <w:pPr>
        <w:autoSpaceDE w:val="0"/>
        <w:autoSpaceDN w:val="0"/>
        <w:adjustRightInd w:val="0"/>
        <w:rPr>
          <w:rFonts w:asciiTheme="minorHAnsi" w:hAnsiTheme="minorHAnsi" w:cstheme="minorHAnsi"/>
          <w:szCs w:val="22"/>
        </w:rPr>
      </w:pPr>
    </w:p>
    <w:p w14:paraId="475BB1BC" w14:textId="77777777" w:rsidR="00813BC5" w:rsidRPr="00C22413" w:rsidRDefault="00813BC5" w:rsidP="00813BC5">
      <w:pPr>
        <w:autoSpaceDE w:val="0"/>
        <w:autoSpaceDN w:val="0"/>
        <w:adjustRightInd w:val="0"/>
        <w:rPr>
          <w:rFonts w:asciiTheme="minorHAnsi" w:hAnsiTheme="minorHAnsi" w:cstheme="minorHAnsi"/>
          <w:b/>
          <w:bCs/>
          <w:szCs w:val="22"/>
        </w:rPr>
      </w:pPr>
      <w:r w:rsidRPr="00C22413">
        <w:rPr>
          <w:rFonts w:asciiTheme="minorHAnsi" w:hAnsiTheme="minorHAnsi" w:cstheme="minorHAnsi"/>
          <w:b/>
          <w:bCs/>
          <w:szCs w:val="22"/>
        </w:rPr>
        <w:t>Clinicians and Other Health Professionals</w:t>
      </w:r>
    </w:p>
    <w:p w14:paraId="23BE41C1" w14:textId="77777777" w:rsidR="00813BC5" w:rsidRPr="00C22413" w:rsidRDefault="00813BC5" w:rsidP="00EB16D4">
      <w:pPr>
        <w:pStyle w:val="ListParagraph"/>
        <w:numPr>
          <w:ilvl w:val="0"/>
          <w:numId w:val="39"/>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Using the organisation’s resources to support other external organisations without approval</w:t>
      </w:r>
    </w:p>
    <w:p w14:paraId="54ED5564" w14:textId="77777777" w:rsidR="00813BC5" w:rsidRPr="00C22413" w:rsidRDefault="00813BC5" w:rsidP="00EB16D4">
      <w:pPr>
        <w:pStyle w:val="ListParagraph"/>
        <w:numPr>
          <w:ilvl w:val="0"/>
          <w:numId w:val="39"/>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Inappropriately accessing private confidential information to establish a private practice</w:t>
      </w:r>
    </w:p>
    <w:p w14:paraId="2FF1B3B9" w14:textId="77777777" w:rsidR="00675148" w:rsidRPr="00C22413" w:rsidRDefault="00813BC5" w:rsidP="00EB16D4">
      <w:pPr>
        <w:pStyle w:val="ListParagraph"/>
        <w:numPr>
          <w:ilvl w:val="0"/>
          <w:numId w:val="39"/>
        </w:numPr>
        <w:autoSpaceDE w:val="0"/>
        <w:autoSpaceDN w:val="0"/>
        <w:adjustRightInd w:val="0"/>
        <w:rPr>
          <w:rFonts w:asciiTheme="minorHAnsi" w:hAnsiTheme="minorHAnsi" w:cstheme="minorHAnsi"/>
          <w:szCs w:val="22"/>
        </w:rPr>
      </w:pPr>
      <w:r w:rsidRPr="00C22413">
        <w:rPr>
          <w:rFonts w:asciiTheme="minorHAnsi" w:hAnsiTheme="minorHAnsi" w:cstheme="minorHAnsi"/>
          <w:szCs w:val="22"/>
        </w:rPr>
        <w:t>Recommending service providers or firms to clients, relatives or other individuals due to personal relationships, or preferences, whether for financial gain or not</w:t>
      </w:r>
    </w:p>
    <w:p w14:paraId="6688843D" w14:textId="77777777" w:rsidR="00675148" w:rsidRPr="00C22413" w:rsidRDefault="00675148">
      <w:pPr>
        <w:rPr>
          <w:rFonts w:asciiTheme="minorHAnsi" w:hAnsiTheme="minorHAnsi" w:cstheme="minorHAnsi"/>
          <w:szCs w:val="22"/>
        </w:rPr>
      </w:pPr>
    </w:p>
    <w:sectPr w:rsidR="00675148" w:rsidRPr="00C22413" w:rsidSect="00932BA8">
      <w:footerReference w:type="default" r:id="rId22"/>
      <w:headerReference w:type="first" r:id="rId23"/>
      <w:type w:val="continuous"/>
      <w:pgSz w:w="11906" w:h="16838" w:code="9"/>
      <w:pgMar w:top="1702" w:right="1134" w:bottom="851"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3D4B" w14:textId="77777777" w:rsidR="00932BA8" w:rsidRDefault="00932BA8">
      <w:r>
        <w:separator/>
      </w:r>
    </w:p>
  </w:endnote>
  <w:endnote w:type="continuationSeparator" w:id="0">
    <w:p w14:paraId="481F8612" w14:textId="77777777" w:rsidR="00932BA8" w:rsidRDefault="00932BA8">
      <w:r>
        <w:continuationSeparator/>
      </w:r>
    </w:p>
  </w:endnote>
  <w:endnote w:type="continuationNotice" w:id="1">
    <w:p w14:paraId="1330EF1C" w14:textId="77777777" w:rsidR="00071B45" w:rsidRDefault="00071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4419" w14:textId="77777777" w:rsidR="002A0A4E" w:rsidRPr="009B3E69" w:rsidRDefault="002A0A4E" w:rsidP="00532FAE">
    <w:pPr>
      <w:pStyle w:val="Footer"/>
      <w:shd w:val="clear" w:color="auto" w:fill="A6A6A6"/>
      <w:tabs>
        <w:tab w:val="clear" w:pos="4153"/>
        <w:tab w:val="clear" w:pos="8306"/>
      </w:tabs>
      <w:jc w:val="center"/>
      <w:rPr>
        <w:rStyle w:val="PageNumber"/>
        <w:rFonts w:cs="Arial"/>
        <w:sz w:val="18"/>
        <w:szCs w:val="20"/>
      </w:rPr>
    </w:pPr>
  </w:p>
  <w:p w14:paraId="4AEF3C70" w14:textId="02C948C4" w:rsidR="002A0A4E" w:rsidRPr="00532FAE" w:rsidRDefault="00A571F8" w:rsidP="00936D4D">
    <w:pPr>
      <w:pStyle w:val="Footer"/>
      <w:tabs>
        <w:tab w:val="clear" w:pos="4153"/>
        <w:tab w:val="clear" w:pos="8306"/>
        <w:tab w:val="right" w:pos="9639"/>
      </w:tabs>
      <w:jc w:val="both"/>
      <w:rPr>
        <w:rFonts w:ascii="Calibri" w:hAnsi="Calibri"/>
        <w:sz w:val="20"/>
      </w:rPr>
    </w:pPr>
    <w:r>
      <w:rPr>
        <w:rStyle w:val="PageNumber"/>
        <w:rFonts w:ascii="Calibri" w:hAnsi="Calibri" w:cs="Arial"/>
        <w:sz w:val="20"/>
        <w:szCs w:val="22"/>
      </w:rPr>
      <w:t xml:space="preserve">Conflict of Interest (COI) Policy </w:t>
    </w:r>
    <w:r w:rsidR="002A0A4E" w:rsidRPr="00532FAE">
      <w:rPr>
        <w:rStyle w:val="PageNumber"/>
        <w:rFonts w:ascii="Calibri" w:hAnsi="Calibri" w:cs="Arial"/>
        <w:sz w:val="20"/>
        <w:szCs w:val="22"/>
      </w:rPr>
      <w:tab/>
    </w:r>
    <w:r w:rsidR="002A0A4E" w:rsidRPr="00532FAE">
      <w:rPr>
        <w:rFonts w:ascii="Calibri" w:hAnsi="Calibri"/>
        <w:sz w:val="20"/>
      </w:rPr>
      <w:t xml:space="preserve">Page </w:t>
    </w:r>
    <w:r w:rsidR="002A0A4E" w:rsidRPr="00532FAE">
      <w:rPr>
        <w:rFonts w:ascii="Calibri" w:hAnsi="Calibri"/>
        <w:bCs/>
        <w:sz w:val="20"/>
      </w:rPr>
      <w:fldChar w:fldCharType="begin"/>
    </w:r>
    <w:r w:rsidR="002A0A4E" w:rsidRPr="00532FAE">
      <w:rPr>
        <w:rFonts w:ascii="Calibri" w:hAnsi="Calibri"/>
        <w:bCs/>
        <w:sz w:val="20"/>
      </w:rPr>
      <w:instrText xml:space="preserve"> PAGE  \* Arabic  \* MERGEFORMAT </w:instrText>
    </w:r>
    <w:r w:rsidR="002A0A4E" w:rsidRPr="00532FAE">
      <w:rPr>
        <w:rFonts w:ascii="Calibri" w:hAnsi="Calibri"/>
        <w:bCs/>
        <w:sz w:val="20"/>
      </w:rPr>
      <w:fldChar w:fldCharType="separate"/>
    </w:r>
    <w:r w:rsidR="002A0A4E">
      <w:rPr>
        <w:rFonts w:ascii="Calibri" w:hAnsi="Calibri"/>
        <w:bCs/>
        <w:noProof/>
        <w:sz w:val="20"/>
      </w:rPr>
      <w:t>2</w:t>
    </w:r>
    <w:r w:rsidR="002A0A4E" w:rsidRPr="00532FAE">
      <w:rPr>
        <w:rFonts w:ascii="Calibri" w:hAnsi="Calibri"/>
        <w:bCs/>
        <w:sz w:val="20"/>
      </w:rPr>
      <w:fldChar w:fldCharType="end"/>
    </w:r>
    <w:r w:rsidR="002A0A4E" w:rsidRPr="00532FAE">
      <w:rPr>
        <w:rFonts w:ascii="Calibri" w:hAnsi="Calibri"/>
        <w:sz w:val="20"/>
      </w:rPr>
      <w:t xml:space="preserve"> of </w:t>
    </w:r>
    <w:r w:rsidR="002A0A4E" w:rsidRPr="00532FAE">
      <w:rPr>
        <w:rFonts w:ascii="Calibri" w:hAnsi="Calibri"/>
        <w:bCs/>
        <w:sz w:val="20"/>
      </w:rPr>
      <w:fldChar w:fldCharType="begin"/>
    </w:r>
    <w:r w:rsidR="002A0A4E" w:rsidRPr="00532FAE">
      <w:rPr>
        <w:rFonts w:ascii="Calibri" w:hAnsi="Calibri"/>
        <w:bCs/>
        <w:sz w:val="20"/>
      </w:rPr>
      <w:instrText xml:space="preserve"> NUMPAGES  </w:instrText>
    </w:r>
    <w:r w:rsidR="002A0A4E" w:rsidRPr="00532FAE">
      <w:rPr>
        <w:rFonts w:ascii="Calibri" w:hAnsi="Calibri"/>
        <w:bCs/>
        <w:sz w:val="20"/>
      </w:rPr>
      <w:fldChar w:fldCharType="separate"/>
    </w:r>
    <w:r w:rsidR="002A0A4E">
      <w:rPr>
        <w:rFonts w:ascii="Calibri" w:hAnsi="Calibri"/>
        <w:bCs/>
        <w:noProof/>
        <w:sz w:val="20"/>
      </w:rPr>
      <w:t>25</w:t>
    </w:r>
    <w:r w:rsidR="002A0A4E" w:rsidRPr="00532FAE">
      <w:rPr>
        <w:rFonts w:ascii="Calibri" w:hAnsi="Calibri"/>
        <w:bCs/>
        <w:sz w:val="20"/>
      </w:rPr>
      <w:fldChar w:fldCharType="end"/>
    </w:r>
  </w:p>
  <w:p w14:paraId="56EE7EDC" w14:textId="77777777" w:rsidR="002A0A4E" w:rsidRPr="00936D4D" w:rsidRDefault="002A0A4E" w:rsidP="00936D4D">
    <w:pPr>
      <w:pStyle w:val="Footer"/>
      <w:tabs>
        <w:tab w:val="clear" w:pos="4153"/>
        <w:tab w:val="clear" w:pos="8306"/>
        <w:tab w:val="right" w:pos="9180"/>
      </w:tabs>
      <w:jc w:val="center"/>
      <w:rPr>
        <w:rFonts w:cs="Arial"/>
        <w:sz w:val="16"/>
        <w:szCs w:val="16"/>
      </w:rPr>
    </w:pPr>
    <w:r w:rsidRPr="00E75A69">
      <w:rPr>
        <w:rFonts w:cs="Arial"/>
        <w:sz w:val="16"/>
        <w:szCs w:val="16"/>
      </w:rPr>
      <w:t>Docu</w:t>
    </w:r>
    <w:r>
      <w:rPr>
        <w:rFonts w:cs="Arial"/>
        <w:sz w:val="16"/>
        <w:szCs w:val="16"/>
      </w:rPr>
      <w:t>ment Uncontrolled W</w:t>
    </w:r>
    <w:r w:rsidRPr="00E75A69">
      <w:rPr>
        <w:rFonts w:cs="Arial"/>
        <w:sz w:val="16"/>
        <w:szCs w:val="16"/>
      </w:rPr>
      <w:t>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8A1F" w14:textId="77777777" w:rsidR="00932BA8" w:rsidRDefault="00932BA8">
      <w:r>
        <w:separator/>
      </w:r>
    </w:p>
  </w:footnote>
  <w:footnote w:type="continuationSeparator" w:id="0">
    <w:p w14:paraId="7CDDC223" w14:textId="77777777" w:rsidR="00932BA8" w:rsidRDefault="00932BA8">
      <w:r>
        <w:continuationSeparator/>
      </w:r>
    </w:p>
  </w:footnote>
  <w:footnote w:type="continuationNotice" w:id="1">
    <w:p w14:paraId="3A8B99CB" w14:textId="77777777" w:rsidR="00071B45" w:rsidRDefault="00071B45"/>
  </w:footnote>
  <w:footnote w:id="2">
    <w:p w14:paraId="3231579D" w14:textId="77777777" w:rsidR="00AD06C2" w:rsidRPr="006C1C7D" w:rsidRDefault="00AD06C2" w:rsidP="00AD06C2">
      <w:pPr>
        <w:pStyle w:val="FootnoteText"/>
        <w:rPr>
          <w:lang w:val="en-US"/>
        </w:rPr>
      </w:pPr>
      <w:r>
        <w:rPr>
          <w:rStyle w:val="FootnoteReference"/>
        </w:rPr>
        <w:footnoteRef/>
      </w:r>
      <w:r>
        <w:t xml:space="preserve"> </w:t>
      </w:r>
      <w:hyperlink r:id="rId1" w:history="1">
        <w:r>
          <w:rPr>
            <w:rStyle w:val="Hyperlink"/>
          </w:rPr>
          <w:t>Related party transactions | ACNC</w:t>
        </w:r>
      </w:hyperlink>
    </w:p>
  </w:footnote>
  <w:footnote w:id="3">
    <w:p w14:paraId="29FAE40C" w14:textId="1E47F32C" w:rsidR="00AD06C2" w:rsidRPr="006C1C7D" w:rsidRDefault="00AD06C2" w:rsidP="00AD06C2">
      <w:pPr>
        <w:pStyle w:val="FootnoteText"/>
        <w:rPr>
          <w:lang w:val="en-US"/>
        </w:rPr>
      </w:pPr>
      <w:r>
        <w:rPr>
          <w:rStyle w:val="FootnoteReference"/>
        </w:rPr>
        <w:footnoteRef/>
      </w:r>
      <w:r>
        <w:t xml:space="preserve"> </w:t>
      </w:r>
      <w:r w:rsidRPr="003E321F">
        <w:t xml:space="preserve">Terms and Conditions for Standard </w:t>
      </w:r>
      <w:r w:rsidR="00390E95">
        <w:t>DOHAC</w:t>
      </w:r>
      <w:r>
        <w:t xml:space="preserve">AC </w:t>
      </w:r>
      <w:r w:rsidRPr="003E321F">
        <w:t xml:space="preserve">Funding Agreement (Clause 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2C09" w14:textId="4C2FA1BB" w:rsidR="002A0A4E" w:rsidRDefault="003C654B" w:rsidP="00FD1A62">
    <w:pPr>
      <w:pStyle w:val="Header"/>
      <w:jc w:val="right"/>
    </w:pPr>
    <w:r>
      <w:rPr>
        <w:rFonts w:ascii="Calibri" w:eastAsia="Calibri" w:hAnsi="Calibri" w:cs="Calibri"/>
        <w:noProof/>
        <w:szCs w:val="22"/>
      </w:rPr>
      <w:drawing>
        <wp:inline distT="0" distB="0" distL="0" distR="0" wp14:anchorId="7F1A6596" wp14:editId="0ACCA5FA">
          <wp:extent cx="1285875" cy="8572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2B8251A" wp14:editId="12CFE277">
              <wp:simplePos x="0" y="0"/>
              <wp:positionH relativeFrom="page">
                <wp:align>left</wp:align>
              </wp:positionH>
              <wp:positionV relativeFrom="paragraph">
                <wp:posOffset>-450215</wp:posOffset>
              </wp:positionV>
              <wp:extent cx="1242695" cy="1069340"/>
              <wp:effectExtent l="0" t="0" r="0" b="0"/>
              <wp:wrapNone/>
              <wp:docPr id="10" name="Diagonal Stri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1069340"/>
                      </a:xfrm>
                      <a:prstGeom prst="diagStripe">
                        <a:avLst/>
                      </a:prstGeom>
                      <a:solidFill>
                        <a:srgbClr val="F79646">
                          <a:lumMod val="60000"/>
                          <a:lumOff val="40000"/>
                        </a:srgbClr>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B481CD" id="Diagonal Stripe 4" o:spid="_x0000_s1026" style="position:absolute;margin-left:0;margin-top:-35.45pt;width:97.85pt;height:84.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1242695,106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quZQIAABYFAAAOAAAAZHJzL2Uyb0RvYy54bWy0VE1v2zAMvQ/YfxB0X51kaboYdYqgRYYB&#10;WVsgHXpmZNkWJksapcTpfv0o2Umz9TZsPhjihx7JR1LXN4dWs71Er6wp+PhixJk0wpbK1AX/9rT6&#10;8IkzH8CUoK2RBX+Rnt8s3r+77lwuJ7axupTICMT4vHMFb0JweZZ50cgW/IV10pCxsthCIBHrrETo&#10;CL3V2WQ0mmWdxdKhFdJ70t71Rr5I+FUlRXioKi8D0wWn3EL6Y/pv4z9bXENeI7hGiSEN+IssWlCG&#10;gp6g7iAA26F6A9UqgdbbKlwI22a2qpSQqQaqZjz6o5pNA06mWogc7040+X8HK+73G/eIMXXv1lZ8&#10;98RI1jmfnyxR8IPPocI2+lLi7JBYfDmxKA+BCVKOJ9PJbH7JmSDbeDSbf5wmnjPIj9cd+vBZ2pbF&#10;Q8FLBfUmoErFQg77tQ8xDciPjik/q1W5UlonAevtrUa2B2rs6mo+m84S/3rXfrVlr56N6Os7TGqa&#10;g149PaoJ3/cwKZY/x9eGdQWfXJIzFQI0mZWGQMfWlQX3puYMdE0jLwKmwL/dHmD/W3aRljvwTR8g&#10;hY51UkHaRHZkmvyBxdf+xdPWli+PyND2q+CdWClCW4MPj4A0+1Qv7TNZG4s/OetoN6jgHztAyZn+&#10;Ymj45uMptZSFJEwvryYk4Llle24xu/bWUpfG9BI4kY7RP+jjsULbPtMaL2NUMoERFLundhBuQ7+z&#10;9BAIuVwmN1ogB2FtNk5E8Fh35OXp8AzohskKNJT39rhHb0ar9403jV3ugq1UmrtXnoZdoOVL7A4P&#10;Rdzuczl5vT5ni18AAAD//wMAUEsDBBQABgAIAAAAIQAL2MeD3QAAAAcBAAAPAAAAZHJzL2Rvd25y&#10;ZXYueG1sTI/BTsMwEETvSPyDtUhcUGuD2oaEbCqE4IzagsTRjZckSryOYjdJ/x73RI+jGc28ybez&#10;7cRIg28cIzwuFQji0pmGK4Svw8fiGYQPmo3uHBPCmTxsi9ubXGfGTbyjcR8qEUvYZxqhDqHPpPRl&#10;TVb7peuJo/frBqtDlEMlzaCnWG47+aTURlrdcFyodU9vNZXt/mQRvlfdOLWfP+dd2PjqoVy1B9W/&#10;I97fza8vIALN4T8MF/yIDkVkOroTGy86hHgkICwSlYK42Ok6AXFESJM1yCKX1/zFHwAAAP//AwBQ&#10;SwECLQAUAAYACAAAACEAtoM4kv4AAADhAQAAEwAAAAAAAAAAAAAAAAAAAAAAW0NvbnRlbnRfVHlw&#10;ZXNdLnhtbFBLAQItABQABgAIAAAAIQA4/SH/1gAAAJQBAAALAAAAAAAAAAAAAAAAAC8BAABfcmVs&#10;cy8ucmVsc1BLAQItABQABgAIAAAAIQABW2quZQIAABYFAAAOAAAAAAAAAAAAAAAAAC4CAABkcnMv&#10;ZTJvRG9jLnhtbFBLAQItABQABgAIAAAAIQAL2MeD3QAAAAcBAAAPAAAAAAAAAAAAAAAAAL8EAABk&#10;cnMvZG93bnJldi54bWxQSwUGAAAAAAQABADzAAAAyQUAAAAA&#10;" path="m,534670l621348,r621347,l,1069340,,534670xe" fillcolor="#fac090" strokecolor="#fac090" strokeweight="2pt">
              <v:path arrowok="t" o:connecttype="custom" o:connectlocs="0,534670;621348,0;1242695,0;0,1069340;0,53467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C9"/>
    <w:multiLevelType w:val="hybridMultilevel"/>
    <w:tmpl w:val="99E21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A0FEF"/>
    <w:multiLevelType w:val="hybridMultilevel"/>
    <w:tmpl w:val="F61C53C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B030F"/>
    <w:multiLevelType w:val="hybridMultilevel"/>
    <w:tmpl w:val="13B8E2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16581D"/>
    <w:multiLevelType w:val="hybridMultilevel"/>
    <w:tmpl w:val="0F62A1EE"/>
    <w:lvl w:ilvl="0" w:tplc="0C09001B">
      <w:start w:val="1"/>
      <w:numFmt w:val="lowerRoman"/>
      <w:lvlText w:val="%1."/>
      <w:lvlJc w:val="right"/>
      <w:pPr>
        <w:ind w:left="987" w:hanging="360"/>
      </w:p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4" w15:restartNumberingAfterBreak="0">
    <w:nsid w:val="0C235A4C"/>
    <w:multiLevelType w:val="hybridMultilevel"/>
    <w:tmpl w:val="B6D49A1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E84B3D"/>
    <w:multiLevelType w:val="hybridMultilevel"/>
    <w:tmpl w:val="31143F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8F0858"/>
    <w:multiLevelType w:val="hybridMultilevel"/>
    <w:tmpl w:val="7E2A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8605D"/>
    <w:multiLevelType w:val="hybridMultilevel"/>
    <w:tmpl w:val="23C0E7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AB24EB"/>
    <w:multiLevelType w:val="hybridMultilevel"/>
    <w:tmpl w:val="1864265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17EE45AC"/>
    <w:multiLevelType w:val="hybridMultilevel"/>
    <w:tmpl w:val="2982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F1CF1"/>
    <w:multiLevelType w:val="hybridMultilevel"/>
    <w:tmpl w:val="FDF07924"/>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687EB6"/>
    <w:multiLevelType w:val="hybridMultilevel"/>
    <w:tmpl w:val="CF7E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42EF1"/>
    <w:multiLevelType w:val="multilevel"/>
    <w:tmpl w:val="E9142EC6"/>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FFB138B"/>
    <w:multiLevelType w:val="hybridMultilevel"/>
    <w:tmpl w:val="C7661F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13640C9"/>
    <w:multiLevelType w:val="hybridMultilevel"/>
    <w:tmpl w:val="256862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F2CEB"/>
    <w:multiLevelType w:val="hybridMultilevel"/>
    <w:tmpl w:val="200CCC5C"/>
    <w:lvl w:ilvl="0" w:tplc="0C090017">
      <w:start w:val="1"/>
      <w:numFmt w:val="lowerLetter"/>
      <w:lvlText w:val="%1)"/>
      <w:lvlJc w:val="left"/>
      <w:pPr>
        <w:ind w:left="1287" w:hanging="360"/>
      </w:pPr>
    </w:lvl>
    <w:lvl w:ilvl="1" w:tplc="9294E484">
      <w:start w:val="1"/>
      <w:numFmt w:val="upperRoman"/>
      <w:lvlText w:val="%2."/>
      <w:lvlJc w:val="left"/>
      <w:pPr>
        <w:ind w:left="2502" w:hanging="855"/>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52708E8"/>
    <w:multiLevelType w:val="hybridMultilevel"/>
    <w:tmpl w:val="8A5A0F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B9A8F3C0">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E50EEF"/>
    <w:multiLevelType w:val="hybridMultilevel"/>
    <w:tmpl w:val="4188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B75A1"/>
    <w:multiLevelType w:val="multilevel"/>
    <w:tmpl w:val="8C447750"/>
    <w:lvl w:ilvl="0">
      <w:start w:val="1"/>
      <w:numFmt w:val="lowerLetter"/>
      <w:lvlText w:val="%1)"/>
      <w:lvlJc w:val="left"/>
      <w:pPr>
        <w:tabs>
          <w:tab w:val="num" w:pos="720"/>
        </w:tabs>
        <w:ind w:left="720" w:hanging="360"/>
      </w:pPr>
      <w:rPr>
        <w:rFonts w:asciiTheme="minorHAnsi" w:hAnsiTheme="minorHAnsi" w:cstheme="minorHAnsi"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A202EF"/>
    <w:multiLevelType w:val="hybridMultilevel"/>
    <w:tmpl w:val="EE6E8B30"/>
    <w:lvl w:ilvl="0" w:tplc="206AFC5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D422D4"/>
    <w:multiLevelType w:val="hybridMultilevel"/>
    <w:tmpl w:val="41C0B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CD14D9"/>
    <w:multiLevelType w:val="multilevel"/>
    <w:tmpl w:val="B672A37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3097B"/>
    <w:multiLevelType w:val="hybridMultilevel"/>
    <w:tmpl w:val="5D8674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7B26DE"/>
    <w:multiLevelType w:val="hybridMultilevel"/>
    <w:tmpl w:val="87A4F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274FA3"/>
    <w:multiLevelType w:val="hybridMultilevel"/>
    <w:tmpl w:val="CFF207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B66877"/>
    <w:multiLevelType w:val="hybridMultilevel"/>
    <w:tmpl w:val="B58A0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CB7D19"/>
    <w:multiLevelType w:val="hybridMultilevel"/>
    <w:tmpl w:val="646A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0011D1"/>
    <w:multiLevelType w:val="hybridMultilevel"/>
    <w:tmpl w:val="6D224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398623F"/>
    <w:multiLevelType w:val="hybridMultilevel"/>
    <w:tmpl w:val="C8865B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502325C"/>
    <w:multiLevelType w:val="hybridMultilevel"/>
    <w:tmpl w:val="3CA03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8F4B17"/>
    <w:multiLevelType w:val="hybridMultilevel"/>
    <w:tmpl w:val="F2EC0B3C"/>
    <w:lvl w:ilvl="0" w:tplc="C5F4BA42">
      <w:start w:val="1"/>
      <w:numFmt w:val="lowerLetter"/>
      <w:pStyle w:val="Stylea"/>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4D795181"/>
    <w:multiLevelType w:val="hybridMultilevel"/>
    <w:tmpl w:val="F586D12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B9A8F3C0">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AD00DD"/>
    <w:multiLevelType w:val="hybridMultilevel"/>
    <w:tmpl w:val="83885C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FF1318"/>
    <w:multiLevelType w:val="hybridMultilevel"/>
    <w:tmpl w:val="695E9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D35407"/>
    <w:multiLevelType w:val="hybridMultilevel"/>
    <w:tmpl w:val="89EC8AC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136C1A"/>
    <w:multiLevelType w:val="hybridMultilevel"/>
    <w:tmpl w:val="7D1650A2"/>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9B00993"/>
    <w:multiLevelType w:val="hybridMultilevel"/>
    <w:tmpl w:val="EEA84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E77BE9"/>
    <w:multiLevelType w:val="hybridMultilevel"/>
    <w:tmpl w:val="EA706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D61649"/>
    <w:multiLevelType w:val="hybridMultilevel"/>
    <w:tmpl w:val="5AB428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0002C08"/>
    <w:multiLevelType w:val="hybridMultilevel"/>
    <w:tmpl w:val="C9E4B40C"/>
    <w:lvl w:ilvl="0" w:tplc="0C09001B">
      <w:start w:val="1"/>
      <w:numFmt w:val="lowerRoman"/>
      <w:lvlText w:val="%1."/>
      <w:lvlJc w:val="right"/>
      <w:pPr>
        <w:ind w:left="1287" w:hanging="360"/>
      </w:p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60295C4B"/>
    <w:multiLevelType w:val="hybridMultilevel"/>
    <w:tmpl w:val="D59C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7943B4"/>
    <w:multiLevelType w:val="hybridMultilevel"/>
    <w:tmpl w:val="25F6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A14635"/>
    <w:multiLevelType w:val="hybridMultilevel"/>
    <w:tmpl w:val="6602F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F07D54"/>
    <w:multiLevelType w:val="hybridMultilevel"/>
    <w:tmpl w:val="CB948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A6443AD"/>
    <w:multiLevelType w:val="hybridMultilevel"/>
    <w:tmpl w:val="E814C6F6"/>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6D854D3A"/>
    <w:multiLevelType w:val="hybridMultilevel"/>
    <w:tmpl w:val="3D32F576"/>
    <w:lvl w:ilvl="0" w:tplc="0900B8AC">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6" w15:restartNumberingAfterBreak="0">
    <w:nsid w:val="6F1244C1"/>
    <w:multiLevelType w:val="hybridMultilevel"/>
    <w:tmpl w:val="A288B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62462E"/>
    <w:multiLevelType w:val="hybridMultilevel"/>
    <w:tmpl w:val="200CCC5C"/>
    <w:lvl w:ilvl="0" w:tplc="FFFFFFFF">
      <w:start w:val="1"/>
      <w:numFmt w:val="lowerLetter"/>
      <w:lvlText w:val="%1)"/>
      <w:lvlJc w:val="left"/>
      <w:pPr>
        <w:ind w:left="360" w:hanging="360"/>
      </w:pPr>
    </w:lvl>
    <w:lvl w:ilvl="1" w:tplc="FFFFFFFF">
      <w:start w:val="1"/>
      <w:numFmt w:val="upperRoman"/>
      <w:lvlText w:val="%2."/>
      <w:lvlJc w:val="left"/>
      <w:pPr>
        <w:ind w:left="1575" w:hanging="85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F01740"/>
    <w:multiLevelType w:val="hybridMultilevel"/>
    <w:tmpl w:val="87CAEE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4610614"/>
    <w:multiLevelType w:val="hybridMultilevel"/>
    <w:tmpl w:val="D65C2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55E78DE"/>
    <w:multiLevelType w:val="hybridMultilevel"/>
    <w:tmpl w:val="131A3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A1704FC"/>
    <w:multiLevelType w:val="hybridMultilevel"/>
    <w:tmpl w:val="BA3C2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A501BFF"/>
    <w:multiLevelType w:val="hybridMultilevel"/>
    <w:tmpl w:val="6E041D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BE26D64"/>
    <w:multiLevelType w:val="hybridMultilevel"/>
    <w:tmpl w:val="BE5691B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C5A5897"/>
    <w:multiLevelType w:val="hybridMultilevel"/>
    <w:tmpl w:val="DB1A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75583F"/>
    <w:multiLevelType w:val="hybridMultilevel"/>
    <w:tmpl w:val="0310E702"/>
    <w:lvl w:ilvl="0" w:tplc="F8520F9C">
      <w:start w:val="1"/>
      <w:numFmt w:val="decimal"/>
      <w:lvlText w:val="%1."/>
      <w:lvlJc w:val="left"/>
      <w:pPr>
        <w:ind w:left="786" w:hanging="360"/>
      </w:pPr>
      <w:rPr>
        <w:rFonts w:ascii="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6" w15:restartNumberingAfterBreak="0">
    <w:nsid w:val="7DEB79AF"/>
    <w:multiLevelType w:val="hybridMultilevel"/>
    <w:tmpl w:val="17B61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4F5589"/>
    <w:multiLevelType w:val="hybridMultilevel"/>
    <w:tmpl w:val="8A36D026"/>
    <w:lvl w:ilvl="0" w:tplc="8078EE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98358C"/>
    <w:multiLevelType w:val="hybridMultilevel"/>
    <w:tmpl w:val="D2EE99F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0472125">
    <w:abstractNumId w:val="12"/>
  </w:num>
  <w:num w:numId="2" w16cid:durableId="629745728">
    <w:abstractNumId w:val="16"/>
  </w:num>
  <w:num w:numId="3" w16cid:durableId="634142976">
    <w:abstractNumId w:val="0"/>
  </w:num>
  <w:num w:numId="4" w16cid:durableId="340084385">
    <w:abstractNumId w:val="22"/>
  </w:num>
  <w:num w:numId="5" w16cid:durableId="1262448690">
    <w:abstractNumId w:val="35"/>
  </w:num>
  <w:num w:numId="6" w16cid:durableId="546377040">
    <w:abstractNumId w:val="48"/>
  </w:num>
  <w:num w:numId="7" w16cid:durableId="1720011794">
    <w:abstractNumId w:val="24"/>
  </w:num>
  <w:num w:numId="8" w16cid:durableId="131949604">
    <w:abstractNumId w:val="6"/>
  </w:num>
  <w:num w:numId="9" w16cid:durableId="829904305">
    <w:abstractNumId w:val="45"/>
  </w:num>
  <w:num w:numId="10" w16cid:durableId="1161391689">
    <w:abstractNumId w:val="54"/>
  </w:num>
  <w:num w:numId="11" w16cid:durableId="1803035381">
    <w:abstractNumId w:val="46"/>
  </w:num>
  <w:num w:numId="12" w16cid:durableId="1280838169">
    <w:abstractNumId w:val="33"/>
  </w:num>
  <w:num w:numId="13" w16cid:durableId="2097362614">
    <w:abstractNumId w:val="40"/>
  </w:num>
  <w:num w:numId="14" w16cid:durableId="420175789">
    <w:abstractNumId w:val="41"/>
  </w:num>
  <w:num w:numId="15" w16cid:durableId="1871915212">
    <w:abstractNumId w:val="19"/>
  </w:num>
  <w:num w:numId="16" w16cid:durableId="1067849440">
    <w:abstractNumId w:val="17"/>
  </w:num>
  <w:num w:numId="17" w16cid:durableId="1228343538">
    <w:abstractNumId w:val="25"/>
  </w:num>
  <w:num w:numId="18" w16cid:durableId="1455250452">
    <w:abstractNumId w:val="8"/>
  </w:num>
  <w:num w:numId="19" w16cid:durableId="1405882137">
    <w:abstractNumId w:val="56"/>
  </w:num>
  <w:num w:numId="20" w16cid:durableId="1401751591">
    <w:abstractNumId w:val="26"/>
  </w:num>
  <w:num w:numId="21" w16cid:durableId="1654288990">
    <w:abstractNumId w:val="37"/>
  </w:num>
  <w:num w:numId="22" w16cid:durableId="1576546156">
    <w:abstractNumId w:val="14"/>
  </w:num>
  <w:num w:numId="23" w16cid:durableId="1732339553">
    <w:abstractNumId w:val="29"/>
  </w:num>
  <w:num w:numId="24" w16cid:durableId="1128931264">
    <w:abstractNumId w:val="15"/>
  </w:num>
  <w:num w:numId="25" w16cid:durableId="1580600563">
    <w:abstractNumId w:val="39"/>
  </w:num>
  <w:num w:numId="26" w16cid:durableId="160782881">
    <w:abstractNumId w:val="1"/>
  </w:num>
  <w:num w:numId="27" w16cid:durableId="958994502">
    <w:abstractNumId w:val="36"/>
  </w:num>
  <w:num w:numId="28" w16cid:durableId="845368359">
    <w:abstractNumId w:val="42"/>
  </w:num>
  <w:num w:numId="29" w16cid:durableId="74790476">
    <w:abstractNumId w:val="11"/>
  </w:num>
  <w:num w:numId="30" w16cid:durableId="422268582">
    <w:abstractNumId w:val="30"/>
    <w:lvlOverride w:ilvl="0">
      <w:startOverride w:val="1"/>
    </w:lvlOverride>
  </w:num>
  <w:num w:numId="31" w16cid:durableId="1841845228">
    <w:abstractNumId w:val="55"/>
  </w:num>
  <w:num w:numId="32" w16cid:durableId="2002585560">
    <w:abstractNumId w:val="57"/>
  </w:num>
  <w:num w:numId="33" w16cid:durableId="412747633">
    <w:abstractNumId w:val="49"/>
  </w:num>
  <w:num w:numId="34" w16cid:durableId="228156186">
    <w:abstractNumId w:val="28"/>
  </w:num>
  <w:num w:numId="35" w16cid:durableId="2020233060">
    <w:abstractNumId w:val="5"/>
  </w:num>
  <w:num w:numId="36" w16cid:durableId="1910842322">
    <w:abstractNumId w:val="43"/>
  </w:num>
  <w:num w:numId="37" w16cid:durableId="1816873040">
    <w:abstractNumId w:val="27"/>
  </w:num>
  <w:num w:numId="38" w16cid:durableId="2051881292">
    <w:abstractNumId w:val="51"/>
  </w:num>
  <w:num w:numId="39" w16cid:durableId="1911037959">
    <w:abstractNumId w:val="7"/>
  </w:num>
  <w:num w:numId="40" w16cid:durableId="1217353173">
    <w:abstractNumId w:val="44"/>
  </w:num>
  <w:num w:numId="41" w16cid:durableId="1135372453">
    <w:abstractNumId w:val="31"/>
  </w:num>
  <w:num w:numId="42" w16cid:durableId="1311904036">
    <w:abstractNumId w:val="32"/>
  </w:num>
  <w:num w:numId="43" w16cid:durableId="627397480">
    <w:abstractNumId w:val="53"/>
  </w:num>
  <w:num w:numId="44" w16cid:durableId="475994255">
    <w:abstractNumId w:val="2"/>
  </w:num>
  <w:num w:numId="45" w16cid:durableId="434208202">
    <w:abstractNumId w:val="34"/>
  </w:num>
  <w:num w:numId="46" w16cid:durableId="212816302">
    <w:abstractNumId w:val="13"/>
  </w:num>
  <w:num w:numId="47" w16cid:durableId="907812578">
    <w:abstractNumId w:val="4"/>
  </w:num>
  <w:num w:numId="48" w16cid:durableId="487090905">
    <w:abstractNumId w:val="38"/>
  </w:num>
  <w:num w:numId="49" w16cid:durableId="678390184">
    <w:abstractNumId w:val="52"/>
  </w:num>
  <w:num w:numId="50" w16cid:durableId="1015158646">
    <w:abstractNumId w:val="58"/>
  </w:num>
  <w:num w:numId="51" w16cid:durableId="1930574255">
    <w:abstractNumId w:val="9"/>
  </w:num>
  <w:num w:numId="52" w16cid:durableId="611598361">
    <w:abstractNumId w:val="12"/>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34628827">
    <w:abstractNumId w:val="18"/>
  </w:num>
  <w:num w:numId="54" w16cid:durableId="1502965557">
    <w:abstractNumId w:val="10"/>
  </w:num>
  <w:num w:numId="55" w16cid:durableId="334697439">
    <w:abstractNumId w:val="20"/>
  </w:num>
  <w:num w:numId="56" w16cid:durableId="2051874309">
    <w:abstractNumId w:val="21"/>
  </w:num>
  <w:num w:numId="57" w16cid:durableId="367488101">
    <w:abstractNumId w:val="47"/>
  </w:num>
  <w:num w:numId="58" w16cid:durableId="1057169032">
    <w:abstractNumId w:val="3"/>
  </w:num>
  <w:num w:numId="59" w16cid:durableId="1607810988">
    <w:abstractNumId w:val="50"/>
  </w:num>
  <w:num w:numId="60" w16cid:durableId="1395589917">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MjMzNTM3MDIztLBU0lEKTi0uzszPAykwMqwFALwta7AtAAAA"/>
  </w:docVars>
  <w:rsids>
    <w:rsidRoot w:val="00B04ABB"/>
    <w:rsid w:val="0000109D"/>
    <w:rsid w:val="00004239"/>
    <w:rsid w:val="00004927"/>
    <w:rsid w:val="00005552"/>
    <w:rsid w:val="0000680A"/>
    <w:rsid w:val="000069C6"/>
    <w:rsid w:val="00007AAB"/>
    <w:rsid w:val="000110DC"/>
    <w:rsid w:val="00012050"/>
    <w:rsid w:val="0001209E"/>
    <w:rsid w:val="00012E98"/>
    <w:rsid w:val="00013B87"/>
    <w:rsid w:val="00014B10"/>
    <w:rsid w:val="0001676F"/>
    <w:rsid w:val="00016BAF"/>
    <w:rsid w:val="0001712E"/>
    <w:rsid w:val="000176ED"/>
    <w:rsid w:val="000201E3"/>
    <w:rsid w:val="00022A2B"/>
    <w:rsid w:val="000238B7"/>
    <w:rsid w:val="00023B71"/>
    <w:rsid w:val="00024943"/>
    <w:rsid w:val="00024AFC"/>
    <w:rsid w:val="000269E5"/>
    <w:rsid w:val="0003104D"/>
    <w:rsid w:val="00031126"/>
    <w:rsid w:val="00032604"/>
    <w:rsid w:val="00033276"/>
    <w:rsid w:val="000332A6"/>
    <w:rsid w:val="000364B6"/>
    <w:rsid w:val="000371B7"/>
    <w:rsid w:val="00037822"/>
    <w:rsid w:val="000414F4"/>
    <w:rsid w:val="00041951"/>
    <w:rsid w:val="00041C5F"/>
    <w:rsid w:val="000423B9"/>
    <w:rsid w:val="0004360C"/>
    <w:rsid w:val="00043D3F"/>
    <w:rsid w:val="0004471D"/>
    <w:rsid w:val="000451E0"/>
    <w:rsid w:val="00045281"/>
    <w:rsid w:val="00045C40"/>
    <w:rsid w:val="00046D86"/>
    <w:rsid w:val="00047CF2"/>
    <w:rsid w:val="00047D44"/>
    <w:rsid w:val="00051149"/>
    <w:rsid w:val="00051569"/>
    <w:rsid w:val="000532D5"/>
    <w:rsid w:val="000547E3"/>
    <w:rsid w:val="00054FC2"/>
    <w:rsid w:val="00055C32"/>
    <w:rsid w:val="00060395"/>
    <w:rsid w:val="000603E4"/>
    <w:rsid w:val="00060C63"/>
    <w:rsid w:val="0006164F"/>
    <w:rsid w:val="00064143"/>
    <w:rsid w:val="00064235"/>
    <w:rsid w:val="00065FF9"/>
    <w:rsid w:val="0006651E"/>
    <w:rsid w:val="00067A67"/>
    <w:rsid w:val="0007034C"/>
    <w:rsid w:val="00071B45"/>
    <w:rsid w:val="0007301C"/>
    <w:rsid w:val="0007370E"/>
    <w:rsid w:val="00073D37"/>
    <w:rsid w:val="00074301"/>
    <w:rsid w:val="00074A3C"/>
    <w:rsid w:val="00074F29"/>
    <w:rsid w:val="00075EFB"/>
    <w:rsid w:val="0007672B"/>
    <w:rsid w:val="00077E8F"/>
    <w:rsid w:val="00080130"/>
    <w:rsid w:val="0008014D"/>
    <w:rsid w:val="00080ED2"/>
    <w:rsid w:val="00092796"/>
    <w:rsid w:val="00092A0D"/>
    <w:rsid w:val="0009416F"/>
    <w:rsid w:val="00094364"/>
    <w:rsid w:val="0009616B"/>
    <w:rsid w:val="00096553"/>
    <w:rsid w:val="000966BE"/>
    <w:rsid w:val="00097E53"/>
    <w:rsid w:val="000A0EC7"/>
    <w:rsid w:val="000A3A1E"/>
    <w:rsid w:val="000A3D52"/>
    <w:rsid w:val="000A6478"/>
    <w:rsid w:val="000B0738"/>
    <w:rsid w:val="000B2341"/>
    <w:rsid w:val="000B24E8"/>
    <w:rsid w:val="000B281F"/>
    <w:rsid w:val="000B2A53"/>
    <w:rsid w:val="000B37E4"/>
    <w:rsid w:val="000B38D4"/>
    <w:rsid w:val="000B3EA8"/>
    <w:rsid w:val="000B4997"/>
    <w:rsid w:val="000B4A2E"/>
    <w:rsid w:val="000B4B73"/>
    <w:rsid w:val="000C2F3A"/>
    <w:rsid w:val="000C30EC"/>
    <w:rsid w:val="000C395C"/>
    <w:rsid w:val="000C4547"/>
    <w:rsid w:val="000C792E"/>
    <w:rsid w:val="000C7DD2"/>
    <w:rsid w:val="000D0685"/>
    <w:rsid w:val="000D39EB"/>
    <w:rsid w:val="000D4792"/>
    <w:rsid w:val="000D57E1"/>
    <w:rsid w:val="000E50A0"/>
    <w:rsid w:val="000E5BA6"/>
    <w:rsid w:val="000E5D26"/>
    <w:rsid w:val="000E69FE"/>
    <w:rsid w:val="000E74D4"/>
    <w:rsid w:val="000E7DB7"/>
    <w:rsid w:val="000F06FE"/>
    <w:rsid w:val="000F0818"/>
    <w:rsid w:val="000F609D"/>
    <w:rsid w:val="000F6C97"/>
    <w:rsid w:val="000F6D88"/>
    <w:rsid w:val="000F74B4"/>
    <w:rsid w:val="001009E3"/>
    <w:rsid w:val="0010243D"/>
    <w:rsid w:val="0010277A"/>
    <w:rsid w:val="00102928"/>
    <w:rsid w:val="0010386D"/>
    <w:rsid w:val="001048E8"/>
    <w:rsid w:val="00106DCA"/>
    <w:rsid w:val="00106DF4"/>
    <w:rsid w:val="00106FB7"/>
    <w:rsid w:val="0010744D"/>
    <w:rsid w:val="00111B85"/>
    <w:rsid w:val="00112593"/>
    <w:rsid w:val="00113C8E"/>
    <w:rsid w:val="00114319"/>
    <w:rsid w:val="00117FC7"/>
    <w:rsid w:val="00122C91"/>
    <w:rsid w:val="001232A9"/>
    <w:rsid w:val="00124140"/>
    <w:rsid w:val="00124478"/>
    <w:rsid w:val="001274DA"/>
    <w:rsid w:val="00130E53"/>
    <w:rsid w:val="00133C86"/>
    <w:rsid w:val="00140A08"/>
    <w:rsid w:val="001412DE"/>
    <w:rsid w:val="00141325"/>
    <w:rsid w:val="001427A1"/>
    <w:rsid w:val="0014296D"/>
    <w:rsid w:val="00144420"/>
    <w:rsid w:val="001456DF"/>
    <w:rsid w:val="0014748D"/>
    <w:rsid w:val="00147EBD"/>
    <w:rsid w:val="00153E39"/>
    <w:rsid w:val="00154695"/>
    <w:rsid w:val="001553DD"/>
    <w:rsid w:val="0015591C"/>
    <w:rsid w:val="00155FB7"/>
    <w:rsid w:val="001601CC"/>
    <w:rsid w:val="00160287"/>
    <w:rsid w:val="001603FD"/>
    <w:rsid w:val="00160BD7"/>
    <w:rsid w:val="001617DC"/>
    <w:rsid w:val="00162B0C"/>
    <w:rsid w:val="00163275"/>
    <w:rsid w:val="001638FE"/>
    <w:rsid w:val="0016441A"/>
    <w:rsid w:val="0016518A"/>
    <w:rsid w:val="001655AB"/>
    <w:rsid w:val="00165D4C"/>
    <w:rsid w:val="00166509"/>
    <w:rsid w:val="001678DF"/>
    <w:rsid w:val="00167CB1"/>
    <w:rsid w:val="001731A8"/>
    <w:rsid w:val="00173F13"/>
    <w:rsid w:val="00175693"/>
    <w:rsid w:val="00176F80"/>
    <w:rsid w:val="00177579"/>
    <w:rsid w:val="00177965"/>
    <w:rsid w:val="001807A4"/>
    <w:rsid w:val="001813E1"/>
    <w:rsid w:val="00184172"/>
    <w:rsid w:val="0018498E"/>
    <w:rsid w:val="00186DCF"/>
    <w:rsid w:val="00187760"/>
    <w:rsid w:val="00187C7C"/>
    <w:rsid w:val="00191B82"/>
    <w:rsid w:val="00193823"/>
    <w:rsid w:val="001940F4"/>
    <w:rsid w:val="001948B0"/>
    <w:rsid w:val="001956A4"/>
    <w:rsid w:val="001960C9"/>
    <w:rsid w:val="001969B4"/>
    <w:rsid w:val="00197CFB"/>
    <w:rsid w:val="001A1488"/>
    <w:rsid w:val="001A1615"/>
    <w:rsid w:val="001A793C"/>
    <w:rsid w:val="001B2506"/>
    <w:rsid w:val="001B4D22"/>
    <w:rsid w:val="001B5560"/>
    <w:rsid w:val="001C0190"/>
    <w:rsid w:val="001C04FE"/>
    <w:rsid w:val="001C1427"/>
    <w:rsid w:val="001C271B"/>
    <w:rsid w:val="001C27A9"/>
    <w:rsid w:val="001C2852"/>
    <w:rsid w:val="001C45C5"/>
    <w:rsid w:val="001C48BC"/>
    <w:rsid w:val="001C4ED3"/>
    <w:rsid w:val="001C5A2B"/>
    <w:rsid w:val="001C6409"/>
    <w:rsid w:val="001D058F"/>
    <w:rsid w:val="001D214C"/>
    <w:rsid w:val="001D26F8"/>
    <w:rsid w:val="001D4579"/>
    <w:rsid w:val="001D484F"/>
    <w:rsid w:val="001D6AA1"/>
    <w:rsid w:val="001E33FA"/>
    <w:rsid w:val="001E400B"/>
    <w:rsid w:val="001E4A22"/>
    <w:rsid w:val="001E59CB"/>
    <w:rsid w:val="001E78C4"/>
    <w:rsid w:val="001F06C0"/>
    <w:rsid w:val="001F1448"/>
    <w:rsid w:val="001F1486"/>
    <w:rsid w:val="001F20E1"/>
    <w:rsid w:val="001F2B28"/>
    <w:rsid w:val="001F2D1C"/>
    <w:rsid w:val="001F3422"/>
    <w:rsid w:val="001F415B"/>
    <w:rsid w:val="001F4AF3"/>
    <w:rsid w:val="001F582A"/>
    <w:rsid w:val="001F5D4C"/>
    <w:rsid w:val="001F7724"/>
    <w:rsid w:val="001F7ED3"/>
    <w:rsid w:val="0020068D"/>
    <w:rsid w:val="00201189"/>
    <w:rsid w:val="002023AD"/>
    <w:rsid w:val="00202626"/>
    <w:rsid w:val="00203060"/>
    <w:rsid w:val="002032BE"/>
    <w:rsid w:val="00203DE4"/>
    <w:rsid w:val="00204DCD"/>
    <w:rsid w:val="00207293"/>
    <w:rsid w:val="00207E34"/>
    <w:rsid w:val="00210484"/>
    <w:rsid w:val="00212A36"/>
    <w:rsid w:val="0021351B"/>
    <w:rsid w:val="0021458A"/>
    <w:rsid w:val="0021514B"/>
    <w:rsid w:val="0022065E"/>
    <w:rsid w:val="00223D9F"/>
    <w:rsid w:val="002243AC"/>
    <w:rsid w:val="002245DA"/>
    <w:rsid w:val="00224730"/>
    <w:rsid w:val="00230DE0"/>
    <w:rsid w:val="00230EDB"/>
    <w:rsid w:val="0023168C"/>
    <w:rsid w:val="00232B3C"/>
    <w:rsid w:val="0023326E"/>
    <w:rsid w:val="00233853"/>
    <w:rsid w:val="00233D61"/>
    <w:rsid w:val="002358DE"/>
    <w:rsid w:val="0023633F"/>
    <w:rsid w:val="002372E4"/>
    <w:rsid w:val="00241E8A"/>
    <w:rsid w:val="00241F3A"/>
    <w:rsid w:val="00242DBE"/>
    <w:rsid w:val="00242ED6"/>
    <w:rsid w:val="00242F94"/>
    <w:rsid w:val="00243BEA"/>
    <w:rsid w:val="0024406A"/>
    <w:rsid w:val="0024475B"/>
    <w:rsid w:val="002448C1"/>
    <w:rsid w:val="002469F1"/>
    <w:rsid w:val="00250D54"/>
    <w:rsid w:val="002512B6"/>
    <w:rsid w:val="002524BA"/>
    <w:rsid w:val="002525C8"/>
    <w:rsid w:val="00252E40"/>
    <w:rsid w:val="00252F1C"/>
    <w:rsid w:val="00253771"/>
    <w:rsid w:val="00253C56"/>
    <w:rsid w:val="00254584"/>
    <w:rsid w:val="00255987"/>
    <w:rsid w:val="00260E01"/>
    <w:rsid w:val="00261DBC"/>
    <w:rsid w:val="00263D57"/>
    <w:rsid w:val="00264504"/>
    <w:rsid w:val="00265787"/>
    <w:rsid w:val="002657D2"/>
    <w:rsid w:val="002675E9"/>
    <w:rsid w:val="00270A18"/>
    <w:rsid w:val="0027146A"/>
    <w:rsid w:val="002716A6"/>
    <w:rsid w:val="00273CD6"/>
    <w:rsid w:val="00274949"/>
    <w:rsid w:val="00274ADB"/>
    <w:rsid w:val="0027525B"/>
    <w:rsid w:val="002758C4"/>
    <w:rsid w:val="00277524"/>
    <w:rsid w:val="00277BFE"/>
    <w:rsid w:val="00277D9B"/>
    <w:rsid w:val="00280740"/>
    <w:rsid w:val="00282CD9"/>
    <w:rsid w:val="002833DE"/>
    <w:rsid w:val="00284524"/>
    <w:rsid w:val="002870DB"/>
    <w:rsid w:val="0029383A"/>
    <w:rsid w:val="002940B1"/>
    <w:rsid w:val="002941EA"/>
    <w:rsid w:val="002950FB"/>
    <w:rsid w:val="00295987"/>
    <w:rsid w:val="00296466"/>
    <w:rsid w:val="002964AD"/>
    <w:rsid w:val="0029680D"/>
    <w:rsid w:val="00297845"/>
    <w:rsid w:val="002978E0"/>
    <w:rsid w:val="00297C58"/>
    <w:rsid w:val="002A0A4E"/>
    <w:rsid w:val="002A0C44"/>
    <w:rsid w:val="002A122A"/>
    <w:rsid w:val="002A14F2"/>
    <w:rsid w:val="002A24A1"/>
    <w:rsid w:val="002A2A09"/>
    <w:rsid w:val="002A3634"/>
    <w:rsid w:val="002A4ED7"/>
    <w:rsid w:val="002A50C3"/>
    <w:rsid w:val="002A587B"/>
    <w:rsid w:val="002A658A"/>
    <w:rsid w:val="002A78B9"/>
    <w:rsid w:val="002B1666"/>
    <w:rsid w:val="002B1CA2"/>
    <w:rsid w:val="002B1D52"/>
    <w:rsid w:val="002B3919"/>
    <w:rsid w:val="002B46FA"/>
    <w:rsid w:val="002B4EEE"/>
    <w:rsid w:val="002B5497"/>
    <w:rsid w:val="002B5BC1"/>
    <w:rsid w:val="002B7C68"/>
    <w:rsid w:val="002B7F40"/>
    <w:rsid w:val="002C0825"/>
    <w:rsid w:val="002C1B04"/>
    <w:rsid w:val="002C404F"/>
    <w:rsid w:val="002C4149"/>
    <w:rsid w:val="002C427F"/>
    <w:rsid w:val="002C4DFC"/>
    <w:rsid w:val="002C7241"/>
    <w:rsid w:val="002D0284"/>
    <w:rsid w:val="002D351C"/>
    <w:rsid w:val="002D4A5D"/>
    <w:rsid w:val="002D7B5E"/>
    <w:rsid w:val="002E0003"/>
    <w:rsid w:val="002E11C6"/>
    <w:rsid w:val="002E3498"/>
    <w:rsid w:val="002E5C2B"/>
    <w:rsid w:val="002E74D6"/>
    <w:rsid w:val="002E766F"/>
    <w:rsid w:val="002F06FC"/>
    <w:rsid w:val="002F07F0"/>
    <w:rsid w:val="002F23D3"/>
    <w:rsid w:val="002F28A2"/>
    <w:rsid w:val="00300070"/>
    <w:rsid w:val="00302296"/>
    <w:rsid w:val="00303095"/>
    <w:rsid w:val="0030356D"/>
    <w:rsid w:val="003054E3"/>
    <w:rsid w:val="00307987"/>
    <w:rsid w:val="003117B2"/>
    <w:rsid w:val="00311D8E"/>
    <w:rsid w:val="00312F42"/>
    <w:rsid w:val="00314B35"/>
    <w:rsid w:val="00315B6F"/>
    <w:rsid w:val="00317243"/>
    <w:rsid w:val="00317705"/>
    <w:rsid w:val="00321892"/>
    <w:rsid w:val="00322B80"/>
    <w:rsid w:val="00323898"/>
    <w:rsid w:val="00324241"/>
    <w:rsid w:val="0032475B"/>
    <w:rsid w:val="00325451"/>
    <w:rsid w:val="00330653"/>
    <w:rsid w:val="003309F0"/>
    <w:rsid w:val="00332EE8"/>
    <w:rsid w:val="00333255"/>
    <w:rsid w:val="003342F6"/>
    <w:rsid w:val="00334843"/>
    <w:rsid w:val="00334F40"/>
    <w:rsid w:val="00337E4C"/>
    <w:rsid w:val="003407CB"/>
    <w:rsid w:val="00342FDE"/>
    <w:rsid w:val="003435C3"/>
    <w:rsid w:val="00343F52"/>
    <w:rsid w:val="00344644"/>
    <w:rsid w:val="0034585C"/>
    <w:rsid w:val="00345E56"/>
    <w:rsid w:val="00346844"/>
    <w:rsid w:val="00351096"/>
    <w:rsid w:val="003511E2"/>
    <w:rsid w:val="00351979"/>
    <w:rsid w:val="00353F3D"/>
    <w:rsid w:val="003542A0"/>
    <w:rsid w:val="003543BD"/>
    <w:rsid w:val="00355894"/>
    <w:rsid w:val="003562DE"/>
    <w:rsid w:val="003571EA"/>
    <w:rsid w:val="00357312"/>
    <w:rsid w:val="0036051B"/>
    <w:rsid w:val="00360D6F"/>
    <w:rsid w:val="00362805"/>
    <w:rsid w:val="0036331E"/>
    <w:rsid w:val="00366907"/>
    <w:rsid w:val="00367FF5"/>
    <w:rsid w:val="00373DE0"/>
    <w:rsid w:val="00373E1F"/>
    <w:rsid w:val="00374370"/>
    <w:rsid w:val="00374AEC"/>
    <w:rsid w:val="00375BBB"/>
    <w:rsid w:val="0037626F"/>
    <w:rsid w:val="00377EC4"/>
    <w:rsid w:val="00382CA5"/>
    <w:rsid w:val="00383510"/>
    <w:rsid w:val="0038371C"/>
    <w:rsid w:val="00383D44"/>
    <w:rsid w:val="003841D5"/>
    <w:rsid w:val="0038427F"/>
    <w:rsid w:val="00384787"/>
    <w:rsid w:val="00385E80"/>
    <w:rsid w:val="0038671C"/>
    <w:rsid w:val="003872F1"/>
    <w:rsid w:val="003873B7"/>
    <w:rsid w:val="003904E2"/>
    <w:rsid w:val="00390E95"/>
    <w:rsid w:val="00391B02"/>
    <w:rsid w:val="003941E7"/>
    <w:rsid w:val="00394A67"/>
    <w:rsid w:val="0039713D"/>
    <w:rsid w:val="00397F93"/>
    <w:rsid w:val="003A0280"/>
    <w:rsid w:val="003A14A3"/>
    <w:rsid w:val="003A3605"/>
    <w:rsid w:val="003A3943"/>
    <w:rsid w:val="003A3B23"/>
    <w:rsid w:val="003A4CCC"/>
    <w:rsid w:val="003A4CF8"/>
    <w:rsid w:val="003A4E6B"/>
    <w:rsid w:val="003A563A"/>
    <w:rsid w:val="003A646A"/>
    <w:rsid w:val="003A67B8"/>
    <w:rsid w:val="003A7627"/>
    <w:rsid w:val="003B1426"/>
    <w:rsid w:val="003B274C"/>
    <w:rsid w:val="003B2D04"/>
    <w:rsid w:val="003B3C2C"/>
    <w:rsid w:val="003B3DE6"/>
    <w:rsid w:val="003B4557"/>
    <w:rsid w:val="003B5ECE"/>
    <w:rsid w:val="003B60B5"/>
    <w:rsid w:val="003B637E"/>
    <w:rsid w:val="003B68DD"/>
    <w:rsid w:val="003B7071"/>
    <w:rsid w:val="003C0C59"/>
    <w:rsid w:val="003C1FB3"/>
    <w:rsid w:val="003C1FF6"/>
    <w:rsid w:val="003C2457"/>
    <w:rsid w:val="003C2AD9"/>
    <w:rsid w:val="003C32D9"/>
    <w:rsid w:val="003C5159"/>
    <w:rsid w:val="003C654B"/>
    <w:rsid w:val="003C6D93"/>
    <w:rsid w:val="003D12C6"/>
    <w:rsid w:val="003D5545"/>
    <w:rsid w:val="003D624D"/>
    <w:rsid w:val="003D7D1A"/>
    <w:rsid w:val="003E1AD8"/>
    <w:rsid w:val="003E337A"/>
    <w:rsid w:val="003E3EB7"/>
    <w:rsid w:val="003E4752"/>
    <w:rsid w:val="003E47E8"/>
    <w:rsid w:val="003F363D"/>
    <w:rsid w:val="003F440D"/>
    <w:rsid w:val="003F5463"/>
    <w:rsid w:val="003F5944"/>
    <w:rsid w:val="003F5EA1"/>
    <w:rsid w:val="003F5EA8"/>
    <w:rsid w:val="003F74F1"/>
    <w:rsid w:val="003F76C6"/>
    <w:rsid w:val="003F7A1C"/>
    <w:rsid w:val="003F7AC3"/>
    <w:rsid w:val="00400A62"/>
    <w:rsid w:val="00402240"/>
    <w:rsid w:val="0040279A"/>
    <w:rsid w:val="0040408A"/>
    <w:rsid w:val="004058F0"/>
    <w:rsid w:val="00406C8F"/>
    <w:rsid w:val="00407F33"/>
    <w:rsid w:val="0041097C"/>
    <w:rsid w:val="00411657"/>
    <w:rsid w:val="00411B3D"/>
    <w:rsid w:val="00411D7F"/>
    <w:rsid w:val="0041259B"/>
    <w:rsid w:val="00412723"/>
    <w:rsid w:val="004129C5"/>
    <w:rsid w:val="0041340E"/>
    <w:rsid w:val="00413CE2"/>
    <w:rsid w:val="004145DD"/>
    <w:rsid w:val="0041462F"/>
    <w:rsid w:val="0041489E"/>
    <w:rsid w:val="004167F0"/>
    <w:rsid w:val="00416E47"/>
    <w:rsid w:val="00420620"/>
    <w:rsid w:val="0042309C"/>
    <w:rsid w:val="00423233"/>
    <w:rsid w:val="004268B8"/>
    <w:rsid w:val="00426BE9"/>
    <w:rsid w:val="00426CCE"/>
    <w:rsid w:val="00431E3A"/>
    <w:rsid w:val="00435A3D"/>
    <w:rsid w:val="004362F0"/>
    <w:rsid w:val="00440AFB"/>
    <w:rsid w:val="00441C0E"/>
    <w:rsid w:val="00442D83"/>
    <w:rsid w:val="00442F0C"/>
    <w:rsid w:val="00443C41"/>
    <w:rsid w:val="00443DA2"/>
    <w:rsid w:val="00444095"/>
    <w:rsid w:val="00444D07"/>
    <w:rsid w:val="00445D1F"/>
    <w:rsid w:val="004460FB"/>
    <w:rsid w:val="00446FA7"/>
    <w:rsid w:val="00447B5C"/>
    <w:rsid w:val="004504E1"/>
    <w:rsid w:val="00450610"/>
    <w:rsid w:val="00450EC2"/>
    <w:rsid w:val="00453F12"/>
    <w:rsid w:val="0045470C"/>
    <w:rsid w:val="00455C00"/>
    <w:rsid w:val="00455C59"/>
    <w:rsid w:val="00456335"/>
    <w:rsid w:val="00456939"/>
    <w:rsid w:val="00456980"/>
    <w:rsid w:val="00460EEA"/>
    <w:rsid w:val="00461161"/>
    <w:rsid w:val="0046121D"/>
    <w:rsid w:val="00461BD2"/>
    <w:rsid w:val="004638D1"/>
    <w:rsid w:val="00465ADB"/>
    <w:rsid w:val="004669D0"/>
    <w:rsid w:val="00467CB8"/>
    <w:rsid w:val="00470A66"/>
    <w:rsid w:val="00471179"/>
    <w:rsid w:val="00471CBA"/>
    <w:rsid w:val="00471F20"/>
    <w:rsid w:val="004731FE"/>
    <w:rsid w:val="00473CE4"/>
    <w:rsid w:val="0047478E"/>
    <w:rsid w:val="00476836"/>
    <w:rsid w:val="00477AA4"/>
    <w:rsid w:val="00480CB9"/>
    <w:rsid w:val="00481EF0"/>
    <w:rsid w:val="00482C67"/>
    <w:rsid w:val="00483B85"/>
    <w:rsid w:val="00485B5E"/>
    <w:rsid w:val="00490668"/>
    <w:rsid w:val="00491085"/>
    <w:rsid w:val="0049278B"/>
    <w:rsid w:val="00494C0B"/>
    <w:rsid w:val="00496862"/>
    <w:rsid w:val="00496B36"/>
    <w:rsid w:val="00497C85"/>
    <w:rsid w:val="004A034B"/>
    <w:rsid w:val="004A03C6"/>
    <w:rsid w:val="004A0773"/>
    <w:rsid w:val="004A1A87"/>
    <w:rsid w:val="004A3177"/>
    <w:rsid w:val="004A3AEB"/>
    <w:rsid w:val="004A3EEF"/>
    <w:rsid w:val="004A5A10"/>
    <w:rsid w:val="004A5A93"/>
    <w:rsid w:val="004A5C1C"/>
    <w:rsid w:val="004A6BD7"/>
    <w:rsid w:val="004A7C38"/>
    <w:rsid w:val="004A7E79"/>
    <w:rsid w:val="004B054B"/>
    <w:rsid w:val="004B18D6"/>
    <w:rsid w:val="004B1E42"/>
    <w:rsid w:val="004B7982"/>
    <w:rsid w:val="004C06A1"/>
    <w:rsid w:val="004C20D3"/>
    <w:rsid w:val="004C3175"/>
    <w:rsid w:val="004C3610"/>
    <w:rsid w:val="004C3672"/>
    <w:rsid w:val="004C5A8A"/>
    <w:rsid w:val="004C6988"/>
    <w:rsid w:val="004C6A98"/>
    <w:rsid w:val="004D1118"/>
    <w:rsid w:val="004D15F6"/>
    <w:rsid w:val="004D1F9D"/>
    <w:rsid w:val="004D301D"/>
    <w:rsid w:val="004D30C4"/>
    <w:rsid w:val="004D39E5"/>
    <w:rsid w:val="004D56C6"/>
    <w:rsid w:val="004D5A32"/>
    <w:rsid w:val="004D6199"/>
    <w:rsid w:val="004D6E7F"/>
    <w:rsid w:val="004E0179"/>
    <w:rsid w:val="004E11C6"/>
    <w:rsid w:val="004E15C8"/>
    <w:rsid w:val="004E1D0A"/>
    <w:rsid w:val="004E2221"/>
    <w:rsid w:val="004E3302"/>
    <w:rsid w:val="004E3ADD"/>
    <w:rsid w:val="004E419C"/>
    <w:rsid w:val="004E79C3"/>
    <w:rsid w:val="004E7E05"/>
    <w:rsid w:val="004F04FB"/>
    <w:rsid w:val="004F2B4E"/>
    <w:rsid w:val="004F31A7"/>
    <w:rsid w:val="004F4630"/>
    <w:rsid w:val="004F4779"/>
    <w:rsid w:val="004F4FA0"/>
    <w:rsid w:val="004F567C"/>
    <w:rsid w:val="004F6D10"/>
    <w:rsid w:val="004F6F83"/>
    <w:rsid w:val="00500ACD"/>
    <w:rsid w:val="00501048"/>
    <w:rsid w:val="005025E8"/>
    <w:rsid w:val="00502E42"/>
    <w:rsid w:val="005034CE"/>
    <w:rsid w:val="0050542D"/>
    <w:rsid w:val="00507261"/>
    <w:rsid w:val="00510641"/>
    <w:rsid w:val="00511F63"/>
    <w:rsid w:val="00512B5F"/>
    <w:rsid w:val="0051455F"/>
    <w:rsid w:val="00514BF6"/>
    <w:rsid w:val="005165BA"/>
    <w:rsid w:val="00516AAC"/>
    <w:rsid w:val="00516E5D"/>
    <w:rsid w:val="0051728A"/>
    <w:rsid w:val="0051758F"/>
    <w:rsid w:val="0052027F"/>
    <w:rsid w:val="00520A6B"/>
    <w:rsid w:val="00520FFC"/>
    <w:rsid w:val="005210B7"/>
    <w:rsid w:val="005220F4"/>
    <w:rsid w:val="005227D8"/>
    <w:rsid w:val="005234DB"/>
    <w:rsid w:val="00523987"/>
    <w:rsid w:val="00523BAC"/>
    <w:rsid w:val="00524720"/>
    <w:rsid w:val="00524813"/>
    <w:rsid w:val="005260B9"/>
    <w:rsid w:val="00526BC9"/>
    <w:rsid w:val="00526DB4"/>
    <w:rsid w:val="005307B1"/>
    <w:rsid w:val="00530D1E"/>
    <w:rsid w:val="00531233"/>
    <w:rsid w:val="0053254E"/>
    <w:rsid w:val="00532FAE"/>
    <w:rsid w:val="00535183"/>
    <w:rsid w:val="0053649C"/>
    <w:rsid w:val="0053662A"/>
    <w:rsid w:val="00540635"/>
    <w:rsid w:val="0054164A"/>
    <w:rsid w:val="0054171B"/>
    <w:rsid w:val="00541C07"/>
    <w:rsid w:val="00542500"/>
    <w:rsid w:val="00542FC6"/>
    <w:rsid w:val="0054310A"/>
    <w:rsid w:val="00543AFB"/>
    <w:rsid w:val="005447E1"/>
    <w:rsid w:val="005458C8"/>
    <w:rsid w:val="0054609D"/>
    <w:rsid w:val="005460FC"/>
    <w:rsid w:val="00547D4A"/>
    <w:rsid w:val="0055048A"/>
    <w:rsid w:val="0055266C"/>
    <w:rsid w:val="00554294"/>
    <w:rsid w:val="005570B7"/>
    <w:rsid w:val="00557142"/>
    <w:rsid w:val="00557DC6"/>
    <w:rsid w:val="00560272"/>
    <w:rsid w:val="00560398"/>
    <w:rsid w:val="00560AB5"/>
    <w:rsid w:val="00560EF2"/>
    <w:rsid w:val="005617D0"/>
    <w:rsid w:val="005619F5"/>
    <w:rsid w:val="00563A38"/>
    <w:rsid w:val="005645B7"/>
    <w:rsid w:val="005645F0"/>
    <w:rsid w:val="00564CEF"/>
    <w:rsid w:val="0056555C"/>
    <w:rsid w:val="00566177"/>
    <w:rsid w:val="00566FF2"/>
    <w:rsid w:val="00570C61"/>
    <w:rsid w:val="00571E4B"/>
    <w:rsid w:val="00573150"/>
    <w:rsid w:val="00573919"/>
    <w:rsid w:val="005747F9"/>
    <w:rsid w:val="0058071E"/>
    <w:rsid w:val="00581807"/>
    <w:rsid w:val="00581DAE"/>
    <w:rsid w:val="00582ADD"/>
    <w:rsid w:val="00582B9F"/>
    <w:rsid w:val="00585887"/>
    <w:rsid w:val="00585B01"/>
    <w:rsid w:val="005875F3"/>
    <w:rsid w:val="005901BF"/>
    <w:rsid w:val="00591ABA"/>
    <w:rsid w:val="00593640"/>
    <w:rsid w:val="00595312"/>
    <w:rsid w:val="00595DEE"/>
    <w:rsid w:val="005975E9"/>
    <w:rsid w:val="00597B8F"/>
    <w:rsid w:val="005A0298"/>
    <w:rsid w:val="005A02B3"/>
    <w:rsid w:val="005A20D4"/>
    <w:rsid w:val="005A20DF"/>
    <w:rsid w:val="005A4A3A"/>
    <w:rsid w:val="005A52E0"/>
    <w:rsid w:val="005A5EBE"/>
    <w:rsid w:val="005A61A2"/>
    <w:rsid w:val="005B0A9F"/>
    <w:rsid w:val="005B49EB"/>
    <w:rsid w:val="005B5C48"/>
    <w:rsid w:val="005B6CB6"/>
    <w:rsid w:val="005C04A5"/>
    <w:rsid w:val="005C15DB"/>
    <w:rsid w:val="005C185B"/>
    <w:rsid w:val="005C2AD5"/>
    <w:rsid w:val="005C2DA7"/>
    <w:rsid w:val="005C3246"/>
    <w:rsid w:val="005C3369"/>
    <w:rsid w:val="005C3B3B"/>
    <w:rsid w:val="005C6B96"/>
    <w:rsid w:val="005D0A77"/>
    <w:rsid w:val="005D31FE"/>
    <w:rsid w:val="005D3DAC"/>
    <w:rsid w:val="005D453C"/>
    <w:rsid w:val="005D4AC5"/>
    <w:rsid w:val="005D4DC6"/>
    <w:rsid w:val="005D550C"/>
    <w:rsid w:val="005D7B17"/>
    <w:rsid w:val="005E1BAB"/>
    <w:rsid w:val="005E394D"/>
    <w:rsid w:val="005E537F"/>
    <w:rsid w:val="005E5810"/>
    <w:rsid w:val="005E6C41"/>
    <w:rsid w:val="005E7E73"/>
    <w:rsid w:val="005F036B"/>
    <w:rsid w:val="005F05EB"/>
    <w:rsid w:val="005F103D"/>
    <w:rsid w:val="005F2F5F"/>
    <w:rsid w:val="005F320B"/>
    <w:rsid w:val="005F3ED6"/>
    <w:rsid w:val="005F4649"/>
    <w:rsid w:val="005F4DB8"/>
    <w:rsid w:val="005F722A"/>
    <w:rsid w:val="005F7C21"/>
    <w:rsid w:val="00600361"/>
    <w:rsid w:val="0060108E"/>
    <w:rsid w:val="00601D62"/>
    <w:rsid w:val="0060206B"/>
    <w:rsid w:val="00602883"/>
    <w:rsid w:val="00605B16"/>
    <w:rsid w:val="00606463"/>
    <w:rsid w:val="0060671D"/>
    <w:rsid w:val="00606E03"/>
    <w:rsid w:val="00606E30"/>
    <w:rsid w:val="00607FAA"/>
    <w:rsid w:val="00607FF0"/>
    <w:rsid w:val="006128C1"/>
    <w:rsid w:val="006134DE"/>
    <w:rsid w:val="00613811"/>
    <w:rsid w:val="0061475F"/>
    <w:rsid w:val="00614B58"/>
    <w:rsid w:val="0061562A"/>
    <w:rsid w:val="006159BD"/>
    <w:rsid w:val="00616E39"/>
    <w:rsid w:val="00617382"/>
    <w:rsid w:val="006206E9"/>
    <w:rsid w:val="006220EA"/>
    <w:rsid w:val="00622310"/>
    <w:rsid w:val="00622A18"/>
    <w:rsid w:val="00624441"/>
    <w:rsid w:val="00624980"/>
    <w:rsid w:val="00625016"/>
    <w:rsid w:val="00625E89"/>
    <w:rsid w:val="00626153"/>
    <w:rsid w:val="00626777"/>
    <w:rsid w:val="006278F0"/>
    <w:rsid w:val="00630240"/>
    <w:rsid w:val="006305AF"/>
    <w:rsid w:val="00630900"/>
    <w:rsid w:val="00630BB0"/>
    <w:rsid w:val="00631B66"/>
    <w:rsid w:val="00632B9A"/>
    <w:rsid w:val="00635584"/>
    <w:rsid w:val="0063743F"/>
    <w:rsid w:val="00641701"/>
    <w:rsid w:val="00645068"/>
    <w:rsid w:val="006459A8"/>
    <w:rsid w:val="00647785"/>
    <w:rsid w:val="006507CA"/>
    <w:rsid w:val="00651267"/>
    <w:rsid w:val="006520C9"/>
    <w:rsid w:val="00657975"/>
    <w:rsid w:val="00657D61"/>
    <w:rsid w:val="00660599"/>
    <w:rsid w:val="006625D6"/>
    <w:rsid w:val="00663C30"/>
    <w:rsid w:val="00665B5C"/>
    <w:rsid w:val="00666239"/>
    <w:rsid w:val="00666487"/>
    <w:rsid w:val="00667215"/>
    <w:rsid w:val="00670FE8"/>
    <w:rsid w:val="00671BFA"/>
    <w:rsid w:val="006737DA"/>
    <w:rsid w:val="00674C0B"/>
    <w:rsid w:val="00675148"/>
    <w:rsid w:val="00675397"/>
    <w:rsid w:val="00675DB7"/>
    <w:rsid w:val="00676F43"/>
    <w:rsid w:val="006773EC"/>
    <w:rsid w:val="00680220"/>
    <w:rsid w:val="006812B1"/>
    <w:rsid w:val="00681A74"/>
    <w:rsid w:val="00681A75"/>
    <w:rsid w:val="00681C77"/>
    <w:rsid w:val="00682FF1"/>
    <w:rsid w:val="00683244"/>
    <w:rsid w:val="00684121"/>
    <w:rsid w:val="0068459B"/>
    <w:rsid w:val="006848AB"/>
    <w:rsid w:val="0068533A"/>
    <w:rsid w:val="0068586A"/>
    <w:rsid w:val="006862E0"/>
    <w:rsid w:val="00690728"/>
    <w:rsid w:val="006907F7"/>
    <w:rsid w:val="0069124B"/>
    <w:rsid w:val="00693FE2"/>
    <w:rsid w:val="00694AAB"/>
    <w:rsid w:val="00695B15"/>
    <w:rsid w:val="00696345"/>
    <w:rsid w:val="006A296F"/>
    <w:rsid w:val="006A370A"/>
    <w:rsid w:val="006A3E35"/>
    <w:rsid w:val="006A4532"/>
    <w:rsid w:val="006A5E9F"/>
    <w:rsid w:val="006A6384"/>
    <w:rsid w:val="006B016B"/>
    <w:rsid w:val="006B2AD1"/>
    <w:rsid w:val="006B3036"/>
    <w:rsid w:val="006B36AB"/>
    <w:rsid w:val="006B39F2"/>
    <w:rsid w:val="006B4B99"/>
    <w:rsid w:val="006B5ADB"/>
    <w:rsid w:val="006B76C2"/>
    <w:rsid w:val="006B7955"/>
    <w:rsid w:val="006B7AAE"/>
    <w:rsid w:val="006C0277"/>
    <w:rsid w:val="006C161B"/>
    <w:rsid w:val="006C197F"/>
    <w:rsid w:val="006C2270"/>
    <w:rsid w:val="006C388B"/>
    <w:rsid w:val="006C3939"/>
    <w:rsid w:val="006C3C1E"/>
    <w:rsid w:val="006C3EF7"/>
    <w:rsid w:val="006C41B8"/>
    <w:rsid w:val="006C5043"/>
    <w:rsid w:val="006C53FD"/>
    <w:rsid w:val="006C64A1"/>
    <w:rsid w:val="006C6D4F"/>
    <w:rsid w:val="006C7A5A"/>
    <w:rsid w:val="006C7CEE"/>
    <w:rsid w:val="006D093E"/>
    <w:rsid w:val="006D1E54"/>
    <w:rsid w:val="006D2197"/>
    <w:rsid w:val="006D24C8"/>
    <w:rsid w:val="006D44D5"/>
    <w:rsid w:val="006D549B"/>
    <w:rsid w:val="006D5E41"/>
    <w:rsid w:val="006D5E55"/>
    <w:rsid w:val="006D5EC0"/>
    <w:rsid w:val="006E067C"/>
    <w:rsid w:val="006E14C0"/>
    <w:rsid w:val="006E194C"/>
    <w:rsid w:val="006E3B5F"/>
    <w:rsid w:val="006E4A68"/>
    <w:rsid w:val="006E50F3"/>
    <w:rsid w:val="006E5396"/>
    <w:rsid w:val="006E5BED"/>
    <w:rsid w:val="006E641A"/>
    <w:rsid w:val="006E7330"/>
    <w:rsid w:val="006E737B"/>
    <w:rsid w:val="006F0FCE"/>
    <w:rsid w:val="006F1B1A"/>
    <w:rsid w:val="006F2286"/>
    <w:rsid w:val="006F3808"/>
    <w:rsid w:val="006F3930"/>
    <w:rsid w:val="006F404D"/>
    <w:rsid w:val="006F46FC"/>
    <w:rsid w:val="006F4F0C"/>
    <w:rsid w:val="006F7111"/>
    <w:rsid w:val="006F7248"/>
    <w:rsid w:val="006F74B9"/>
    <w:rsid w:val="00702B74"/>
    <w:rsid w:val="00704AC9"/>
    <w:rsid w:val="00704CE1"/>
    <w:rsid w:val="00704D65"/>
    <w:rsid w:val="00706270"/>
    <w:rsid w:val="007063B0"/>
    <w:rsid w:val="00706C8F"/>
    <w:rsid w:val="00707AF7"/>
    <w:rsid w:val="00710C70"/>
    <w:rsid w:val="007112A3"/>
    <w:rsid w:val="0071541B"/>
    <w:rsid w:val="0071566D"/>
    <w:rsid w:val="00715B5F"/>
    <w:rsid w:val="0071658E"/>
    <w:rsid w:val="00717134"/>
    <w:rsid w:val="00717513"/>
    <w:rsid w:val="00717D72"/>
    <w:rsid w:val="00721A22"/>
    <w:rsid w:val="00722FD4"/>
    <w:rsid w:val="007239AB"/>
    <w:rsid w:val="00723C4D"/>
    <w:rsid w:val="00724FC6"/>
    <w:rsid w:val="007261D3"/>
    <w:rsid w:val="0072725A"/>
    <w:rsid w:val="00730512"/>
    <w:rsid w:val="00731AD0"/>
    <w:rsid w:val="00732CC4"/>
    <w:rsid w:val="007353D3"/>
    <w:rsid w:val="0073568F"/>
    <w:rsid w:val="00735B28"/>
    <w:rsid w:val="00736B5C"/>
    <w:rsid w:val="00737D2E"/>
    <w:rsid w:val="00741542"/>
    <w:rsid w:val="00741975"/>
    <w:rsid w:val="00741A9D"/>
    <w:rsid w:val="007426B3"/>
    <w:rsid w:val="007431F8"/>
    <w:rsid w:val="0074417E"/>
    <w:rsid w:val="00744481"/>
    <w:rsid w:val="007445E5"/>
    <w:rsid w:val="00744B57"/>
    <w:rsid w:val="0075459C"/>
    <w:rsid w:val="00755289"/>
    <w:rsid w:val="00755574"/>
    <w:rsid w:val="0075649D"/>
    <w:rsid w:val="00762A95"/>
    <w:rsid w:val="00762E74"/>
    <w:rsid w:val="00762EC2"/>
    <w:rsid w:val="0076419D"/>
    <w:rsid w:val="00765395"/>
    <w:rsid w:val="0076569C"/>
    <w:rsid w:val="007713C0"/>
    <w:rsid w:val="007715F5"/>
    <w:rsid w:val="00771EB8"/>
    <w:rsid w:val="00773B88"/>
    <w:rsid w:val="0077560D"/>
    <w:rsid w:val="00776A70"/>
    <w:rsid w:val="00781820"/>
    <w:rsid w:val="00781A1E"/>
    <w:rsid w:val="007823DC"/>
    <w:rsid w:val="007823DE"/>
    <w:rsid w:val="00784793"/>
    <w:rsid w:val="007849C8"/>
    <w:rsid w:val="00784E9A"/>
    <w:rsid w:val="0078578E"/>
    <w:rsid w:val="00786C42"/>
    <w:rsid w:val="00787C47"/>
    <w:rsid w:val="00792736"/>
    <w:rsid w:val="00792804"/>
    <w:rsid w:val="007934E2"/>
    <w:rsid w:val="00794109"/>
    <w:rsid w:val="00795196"/>
    <w:rsid w:val="007957CA"/>
    <w:rsid w:val="0079627F"/>
    <w:rsid w:val="0079771E"/>
    <w:rsid w:val="00797C6B"/>
    <w:rsid w:val="007A0D0A"/>
    <w:rsid w:val="007A190A"/>
    <w:rsid w:val="007A34AD"/>
    <w:rsid w:val="007A44D5"/>
    <w:rsid w:val="007A5B27"/>
    <w:rsid w:val="007A690E"/>
    <w:rsid w:val="007A6D08"/>
    <w:rsid w:val="007B1A63"/>
    <w:rsid w:val="007B2DA9"/>
    <w:rsid w:val="007B3064"/>
    <w:rsid w:val="007B33A7"/>
    <w:rsid w:val="007B5463"/>
    <w:rsid w:val="007B631B"/>
    <w:rsid w:val="007B71D7"/>
    <w:rsid w:val="007B7691"/>
    <w:rsid w:val="007B7A90"/>
    <w:rsid w:val="007C0051"/>
    <w:rsid w:val="007C0835"/>
    <w:rsid w:val="007C0E3E"/>
    <w:rsid w:val="007C1241"/>
    <w:rsid w:val="007C2A81"/>
    <w:rsid w:val="007C4F00"/>
    <w:rsid w:val="007C695B"/>
    <w:rsid w:val="007D31D9"/>
    <w:rsid w:val="007D3AF5"/>
    <w:rsid w:val="007D4FA4"/>
    <w:rsid w:val="007D68B3"/>
    <w:rsid w:val="007D7CD3"/>
    <w:rsid w:val="007D7D7C"/>
    <w:rsid w:val="007E08D3"/>
    <w:rsid w:val="007E1C8E"/>
    <w:rsid w:val="007E371D"/>
    <w:rsid w:val="007E4216"/>
    <w:rsid w:val="007E545E"/>
    <w:rsid w:val="007E6180"/>
    <w:rsid w:val="007E76C6"/>
    <w:rsid w:val="007E7D10"/>
    <w:rsid w:val="007F1761"/>
    <w:rsid w:val="007F611E"/>
    <w:rsid w:val="007F7AFA"/>
    <w:rsid w:val="00800DBB"/>
    <w:rsid w:val="00800EE8"/>
    <w:rsid w:val="00802F65"/>
    <w:rsid w:val="00804800"/>
    <w:rsid w:val="00806BBC"/>
    <w:rsid w:val="00807E68"/>
    <w:rsid w:val="008104D4"/>
    <w:rsid w:val="00810A04"/>
    <w:rsid w:val="0081107E"/>
    <w:rsid w:val="00813BC5"/>
    <w:rsid w:val="00813D5E"/>
    <w:rsid w:val="008142B9"/>
    <w:rsid w:val="00814386"/>
    <w:rsid w:val="00815169"/>
    <w:rsid w:val="00817A40"/>
    <w:rsid w:val="008234DB"/>
    <w:rsid w:val="008245E2"/>
    <w:rsid w:val="00825B4D"/>
    <w:rsid w:val="00826618"/>
    <w:rsid w:val="00826D57"/>
    <w:rsid w:val="008278D9"/>
    <w:rsid w:val="008307FC"/>
    <w:rsid w:val="008314BE"/>
    <w:rsid w:val="0083153C"/>
    <w:rsid w:val="008334BD"/>
    <w:rsid w:val="0083407C"/>
    <w:rsid w:val="00836536"/>
    <w:rsid w:val="008365B4"/>
    <w:rsid w:val="008370EC"/>
    <w:rsid w:val="00837D0F"/>
    <w:rsid w:val="008426DA"/>
    <w:rsid w:val="00842E03"/>
    <w:rsid w:val="0084393F"/>
    <w:rsid w:val="00844C02"/>
    <w:rsid w:val="00845517"/>
    <w:rsid w:val="00845B2B"/>
    <w:rsid w:val="00847EE4"/>
    <w:rsid w:val="00847F4C"/>
    <w:rsid w:val="008500EF"/>
    <w:rsid w:val="00850D05"/>
    <w:rsid w:val="008540CC"/>
    <w:rsid w:val="00854CC1"/>
    <w:rsid w:val="008570C1"/>
    <w:rsid w:val="008571E2"/>
    <w:rsid w:val="00857223"/>
    <w:rsid w:val="00857640"/>
    <w:rsid w:val="00860121"/>
    <w:rsid w:val="0086068C"/>
    <w:rsid w:val="00860B36"/>
    <w:rsid w:val="008628FC"/>
    <w:rsid w:val="00864F3C"/>
    <w:rsid w:val="00865FCA"/>
    <w:rsid w:val="008663B2"/>
    <w:rsid w:val="0087065B"/>
    <w:rsid w:val="008713F3"/>
    <w:rsid w:val="008732BF"/>
    <w:rsid w:val="00873341"/>
    <w:rsid w:val="008774A8"/>
    <w:rsid w:val="00880AB6"/>
    <w:rsid w:val="00881023"/>
    <w:rsid w:val="00883D02"/>
    <w:rsid w:val="0088468B"/>
    <w:rsid w:val="008846E1"/>
    <w:rsid w:val="00885AC2"/>
    <w:rsid w:val="00885C27"/>
    <w:rsid w:val="0088607A"/>
    <w:rsid w:val="008860CE"/>
    <w:rsid w:val="00886DA5"/>
    <w:rsid w:val="008905F1"/>
    <w:rsid w:val="00891A88"/>
    <w:rsid w:val="00891FA8"/>
    <w:rsid w:val="00892A0C"/>
    <w:rsid w:val="008930F6"/>
    <w:rsid w:val="00893A76"/>
    <w:rsid w:val="00893E28"/>
    <w:rsid w:val="00893F80"/>
    <w:rsid w:val="00894E7B"/>
    <w:rsid w:val="00894FA3"/>
    <w:rsid w:val="008964EA"/>
    <w:rsid w:val="00897762"/>
    <w:rsid w:val="0089788C"/>
    <w:rsid w:val="008A016C"/>
    <w:rsid w:val="008A1777"/>
    <w:rsid w:val="008A1E66"/>
    <w:rsid w:val="008A26D8"/>
    <w:rsid w:val="008A4199"/>
    <w:rsid w:val="008A48C1"/>
    <w:rsid w:val="008A737E"/>
    <w:rsid w:val="008B0092"/>
    <w:rsid w:val="008B038F"/>
    <w:rsid w:val="008B0805"/>
    <w:rsid w:val="008B176F"/>
    <w:rsid w:val="008B38A7"/>
    <w:rsid w:val="008B3B18"/>
    <w:rsid w:val="008B498E"/>
    <w:rsid w:val="008B4E34"/>
    <w:rsid w:val="008B698D"/>
    <w:rsid w:val="008B6E95"/>
    <w:rsid w:val="008C000A"/>
    <w:rsid w:val="008C18A5"/>
    <w:rsid w:val="008C723A"/>
    <w:rsid w:val="008C7961"/>
    <w:rsid w:val="008D0215"/>
    <w:rsid w:val="008D107A"/>
    <w:rsid w:val="008D1910"/>
    <w:rsid w:val="008D1BF4"/>
    <w:rsid w:val="008D3A20"/>
    <w:rsid w:val="008D492A"/>
    <w:rsid w:val="008D754C"/>
    <w:rsid w:val="008E037D"/>
    <w:rsid w:val="008E04EF"/>
    <w:rsid w:val="008E1B22"/>
    <w:rsid w:val="008E457D"/>
    <w:rsid w:val="008E4637"/>
    <w:rsid w:val="008E484E"/>
    <w:rsid w:val="008E4E22"/>
    <w:rsid w:val="008E6F86"/>
    <w:rsid w:val="008F0C91"/>
    <w:rsid w:val="008F11B1"/>
    <w:rsid w:val="008F16B1"/>
    <w:rsid w:val="008F19A1"/>
    <w:rsid w:val="008F1DE3"/>
    <w:rsid w:val="008F2471"/>
    <w:rsid w:val="008F3C73"/>
    <w:rsid w:val="008F3F88"/>
    <w:rsid w:val="008F57CF"/>
    <w:rsid w:val="008F638C"/>
    <w:rsid w:val="008F6514"/>
    <w:rsid w:val="008F6572"/>
    <w:rsid w:val="008F6C56"/>
    <w:rsid w:val="008F709E"/>
    <w:rsid w:val="008F7B3A"/>
    <w:rsid w:val="009007C2"/>
    <w:rsid w:val="00901300"/>
    <w:rsid w:val="0090228C"/>
    <w:rsid w:val="00903DD5"/>
    <w:rsid w:val="00905BBA"/>
    <w:rsid w:val="00906111"/>
    <w:rsid w:val="00906917"/>
    <w:rsid w:val="00907200"/>
    <w:rsid w:val="009077E2"/>
    <w:rsid w:val="009104E7"/>
    <w:rsid w:val="009149DF"/>
    <w:rsid w:val="0091537A"/>
    <w:rsid w:val="0091553D"/>
    <w:rsid w:val="00915E0E"/>
    <w:rsid w:val="00916DAC"/>
    <w:rsid w:val="00920862"/>
    <w:rsid w:val="009211E6"/>
    <w:rsid w:val="0092362B"/>
    <w:rsid w:val="00924F05"/>
    <w:rsid w:val="009255A2"/>
    <w:rsid w:val="0093097E"/>
    <w:rsid w:val="00930E82"/>
    <w:rsid w:val="009317AD"/>
    <w:rsid w:val="00932BA8"/>
    <w:rsid w:val="00932F53"/>
    <w:rsid w:val="009340AE"/>
    <w:rsid w:val="00934AF4"/>
    <w:rsid w:val="00935750"/>
    <w:rsid w:val="00936D4D"/>
    <w:rsid w:val="00936FE9"/>
    <w:rsid w:val="0094129B"/>
    <w:rsid w:val="00942BB4"/>
    <w:rsid w:val="00943199"/>
    <w:rsid w:val="009435A9"/>
    <w:rsid w:val="00943857"/>
    <w:rsid w:val="00943E3E"/>
    <w:rsid w:val="00945557"/>
    <w:rsid w:val="00945DD9"/>
    <w:rsid w:val="00947E2B"/>
    <w:rsid w:val="00947F72"/>
    <w:rsid w:val="00950B4A"/>
    <w:rsid w:val="009512F8"/>
    <w:rsid w:val="0095225E"/>
    <w:rsid w:val="00952386"/>
    <w:rsid w:val="00952B7B"/>
    <w:rsid w:val="009536FE"/>
    <w:rsid w:val="00953B05"/>
    <w:rsid w:val="00961B8B"/>
    <w:rsid w:val="00962D4B"/>
    <w:rsid w:val="00963675"/>
    <w:rsid w:val="00963C8F"/>
    <w:rsid w:val="00966107"/>
    <w:rsid w:val="00966617"/>
    <w:rsid w:val="00966A0D"/>
    <w:rsid w:val="0096748C"/>
    <w:rsid w:val="009702E7"/>
    <w:rsid w:val="0097041B"/>
    <w:rsid w:val="00970670"/>
    <w:rsid w:val="00971DD8"/>
    <w:rsid w:val="00974D7F"/>
    <w:rsid w:val="00975789"/>
    <w:rsid w:val="00975B0C"/>
    <w:rsid w:val="009769B0"/>
    <w:rsid w:val="009801D0"/>
    <w:rsid w:val="0098084E"/>
    <w:rsid w:val="00980B0F"/>
    <w:rsid w:val="00981A75"/>
    <w:rsid w:val="009826B1"/>
    <w:rsid w:val="009831E1"/>
    <w:rsid w:val="00983DA3"/>
    <w:rsid w:val="00985668"/>
    <w:rsid w:val="00986FA5"/>
    <w:rsid w:val="0099017B"/>
    <w:rsid w:val="009914F8"/>
    <w:rsid w:val="0099152C"/>
    <w:rsid w:val="00992171"/>
    <w:rsid w:val="00992F2E"/>
    <w:rsid w:val="00993031"/>
    <w:rsid w:val="009944AF"/>
    <w:rsid w:val="009953B2"/>
    <w:rsid w:val="00995DEC"/>
    <w:rsid w:val="00997089"/>
    <w:rsid w:val="009978C5"/>
    <w:rsid w:val="00997C86"/>
    <w:rsid w:val="009A06A0"/>
    <w:rsid w:val="009A0C32"/>
    <w:rsid w:val="009A19A0"/>
    <w:rsid w:val="009A1EBB"/>
    <w:rsid w:val="009A2133"/>
    <w:rsid w:val="009A2788"/>
    <w:rsid w:val="009A5DD4"/>
    <w:rsid w:val="009A6D46"/>
    <w:rsid w:val="009A78F1"/>
    <w:rsid w:val="009A7CA2"/>
    <w:rsid w:val="009B0339"/>
    <w:rsid w:val="009B0ED7"/>
    <w:rsid w:val="009B2F0A"/>
    <w:rsid w:val="009B59C1"/>
    <w:rsid w:val="009B62E3"/>
    <w:rsid w:val="009B63EE"/>
    <w:rsid w:val="009B7427"/>
    <w:rsid w:val="009B788C"/>
    <w:rsid w:val="009B7CC9"/>
    <w:rsid w:val="009C08FA"/>
    <w:rsid w:val="009C18C0"/>
    <w:rsid w:val="009C19AA"/>
    <w:rsid w:val="009C1F3A"/>
    <w:rsid w:val="009C2E69"/>
    <w:rsid w:val="009C2EFA"/>
    <w:rsid w:val="009C3FBB"/>
    <w:rsid w:val="009C4AFD"/>
    <w:rsid w:val="009C6576"/>
    <w:rsid w:val="009C69B0"/>
    <w:rsid w:val="009C6C53"/>
    <w:rsid w:val="009D1EBC"/>
    <w:rsid w:val="009D418D"/>
    <w:rsid w:val="009D4CFC"/>
    <w:rsid w:val="009D6526"/>
    <w:rsid w:val="009D65E7"/>
    <w:rsid w:val="009E1B01"/>
    <w:rsid w:val="009E31B1"/>
    <w:rsid w:val="009E3F6E"/>
    <w:rsid w:val="009E4E24"/>
    <w:rsid w:val="009E5860"/>
    <w:rsid w:val="009E5DBF"/>
    <w:rsid w:val="009E6288"/>
    <w:rsid w:val="009E6E62"/>
    <w:rsid w:val="009E7FE5"/>
    <w:rsid w:val="009F0155"/>
    <w:rsid w:val="009F24FA"/>
    <w:rsid w:val="009F305D"/>
    <w:rsid w:val="009F4BDA"/>
    <w:rsid w:val="009F7B88"/>
    <w:rsid w:val="00A009EC"/>
    <w:rsid w:val="00A00C24"/>
    <w:rsid w:val="00A01879"/>
    <w:rsid w:val="00A02ED2"/>
    <w:rsid w:val="00A04CCB"/>
    <w:rsid w:val="00A07506"/>
    <w:rsid w:val="00A07BE8"/>
    <w:rsid w:val="00A07F3C"/>
    <w:rsid w:val="00A11A3A"/>
    <w:rsid w:val="00A12F88"/>
    <w:rsid w:val="00A13168"/>
    <w:rsid w:val="00A1427B"/>
    <w:rsid w:val="00A148FC"/>
    <w:rsid w:val="00A15A3D"/>
    <w:rsid w:val="00A1752D"/>
    <w:rsid w:val="00A20CBB"/>
    <w:rsid w:val="00A21DCE"/>
    <w:rsid w:val="00A22F52"/>
    <w:rsid w:val="00A23012"/>
    <w:rsid w:val="00A257CC"/>
    <w:rsid w:val="00A25EE5"/>
    <w:rsid w:val="00A305F9"/>
    <w:rsid w:val="00A30703"/>
    <w:rsid w:val="00A31792"/>
    <w:rsid w:val="00A33C3F"/>
    <w:rsid w:val="00A34D6B"/>
    <w:rsid w:val="00A35C0E"/>
    <w:rsid w:val="00A35C96"/>
    <w:rsid w:val="00A35FEA"/>
    <w:rsid w:val="00A37425"/>
    <w:rsid w:val="00A40C51"/>
    <w:rsid w:val="00A417F2"/>
    <w:rsid w:val="00A4267D"/>
    <w:rsid w:val="00A4335F"/>
    <w:rsid w:val="00A4382F"/>
    <w:rsid w:val="00A44630"/>
    <w:rsid w:val="00A448E4"/>
    <w:rsid w:val="00A46286"/>
    <w:rsid w:val="00A466BB"/>
    <w:rsid w:val="00A51DD4"/>
    <w:rsid w:val="00A51E10"/>
    <w:rsid w:val="00A52AA9"/>
    <w:rsid w:val="00A52E5A"/>
    <w:rsid w:val="00A5363F"/>
    <w:rsid w:val="00A536A6"/>
    <w:rsid w:val="00A54290"/>
    <w:rsid w:val="00A54500"/>
    <w:rsid w:val="00A546A9"/>
    <w:rsid w:val="00A547E7"/>
    <w:rsid w:val="00A54A4C"/>
    <w:rsid w:val="00A571F8"/>
    <w:rsid w:val="00A62DE9"/>
    <w:rsid w:val="00A632B8"/>
    <w:rsid w:val="00A63C0D"/>
    <w:rsid w:val="00A6460A"/>
    <w:rsid w:val="00A65FCA"/>
    <w:rsid w:val="00A70406"/>
    <w:rsid w:val="00A70AEB"/>
    <w:rsid w:val="00A70F25"/>
    <w:rsid w:val="00A72DBD"/>
    <w:rsid w:val="00A72E42"/>
    <w:rsid w:val="00A73094"/>
    <w:rsid w:val="00A764AA"/>
    <w:rsid w:val="00A82DBD"/>
    <w:rsid w:val="00A864BE"/>
    <w:rsid w:val="00A8767C"/>
    <w:rsid w:val="00A90C70"/>
    <w:rsid w:val="00A90D21"/>
    <w:rsid w:val="00A919A4"/>
    <w:rsid w:val="00A924C3"/>
    <w:rsid w:val="00A94753"/>
    <w:rsid w:val="00A959BB"/>
    <w:rsid w:val="00A96D94"/>
    <w:rsid w:val="00AA0C27"/>
    <w:rsid w:val="00AA35C4"/>
    <w:rsid w:val="00AA3867"/>
    <w:rsid w:val="00AA4148"/>
    <w:rsid w:val="00AA652F"/>
    <w:rsid w:val="00AA722F"/>
    <w:rsid w:val="00AA7A8D"/>
    <w:rsid w:val="00AB3CE3"/>
    <w:rsid w:val="00AB3F04"/>
    <w:rsid w:val="00AB3FB5"/>
    <w:rsid w:val="00AB5633"/>
    <w:rsid w:val="00AB596E"/>
    <w:rsid w:val="00AB78F8"/>
    <w:rsid w:val="00AC016B"/>
    <w:rsid w:val="00AC1C4F"/>
    <w:rsid w:val="00AC1F3C"/>
    <w:rsid w:val="00AC270E"/>
    <w:rsid w:val="00AC4A8A"/>
    <w:rsid w:val="00AC4F1A"/>
    <w:rsid w:val="00AC6AA3"/>
    <w:rsid w:val="00AC6B6D"/>
    <w:rsid w:val="00AC7393"/>
    <w:rsid w:val="00AD06C2"/>
    <w:rsid w:val="00AD1683"/>
    <w:rsid w:val="00AD2F8B"/>
    <w:rsid w:val="00AD3FA0"/>
    <w:rsid w:val="00AD4A62"/>
    <w:rsid w:val="00AD500B"/>
    <w:rsid w:val="00AD5360"/>
    <w:rsid w:val="00AE21CB"/>
    <w:rsid w:val="00AE5989"/>
    <w:rsid w:val="00AE5EA7"/>
    <w:rsid w:val="00AE60BB"/>
    <w:rsid w:val="00AF16E2"/>
    <w:rsid w:val="00AF1A89"/>
    <w:rsid w:val="00AF1C1F"/>
    <w:rsid w:val="00AF3152"/>
    <w:rsid w:val="00AF3427"/>
    <w:rsid w:val="00AF361E"/>
    <w:rsid w:val="00AF42F7"/>
    <w:rsid w:val="00AF457F"/>
    <w:rsid w:val="00AF543F"/>
    <w:rsid w:val="00AF7B10"/>
    <w:rsid w:val="00B020C3"/>
    <w:rsid w:val="00B04ABB"/>
    <w:rsid w:val="00B05005"/>
    <w:rsid w:val="00B052E8"/>
    <w:rsid w:val="00B07979"/>
    <w:rsid w:val="00B11AF8"/>
    <w:rsid w:val="00B11FB8"/>
    <w:rsid w:val="00B12DF9"/>
    <w:rsid w:val="00B134C8"/>
    <w:rsid w:val="00B1686F"/>
    <w:rsid w:val="00B176D3"/>
    <w:rsid w:val="00B209A9"/>
    <w:rsid w:val="00B20CD2"/>
    <w:rsid w:val="00B22C24"/>
    <w:rsid w:val="00B23468"/>
    <w:rsid w:val="00B236D1"/>
    <w:rsid w:val="00B238CD"/>
    <w:rsid w:val="00B23CAA"/>
    <w:rsid w:val="00B24BBA"/>
    <w:rsid w:val="00B25B37"/>
    <w:rsid w:val="00B27FCA"/>
    <w:rsid w:val="00B305F3"/>
    <w:rsid w:val="00B307FB"/>
    <w:rsid w:val="00B32C86"/>
    <w:rsid w:val="00B34886"/>
    <w:rsid w:val="00B3547B"/>
    <w:rsid w:val="00B36227"/>
    <w:rsid w:val="00B40FBC"/>
    <w:rsid w:val="00B419D7"/>
    <w:rsid w:val="00B41E73"/>
    <w:rsid w:val="00B430D3"/>
    <w:rsid w:val="00B43F3B"/>
    <w:rsid w:val="00B44C09"/>
    <w:rsid w:val="00B46208"/>
    <w:rsid w:val="00B470AA"/>
    <w:rsid w:val="00B47434"/>
    <w:rsid w:val="00B47737"/>
    <w:rsid w:val="00B47F7C"/>
    <w:rsid w:val="00B5002F"/>
    <w:rsid w:val="00B503DB"/>
    <w:rsid w:val="00B509DE"/>
    <w:rsid w:val="00B51398"/>
    <w:rsid w:val="00B514E0"/>
    <w:rsid w:val="00B53F4F"/>
    <w:rsid w:val="00B54F16"/>
    <w:rsid w:val="00B5537B"/>
    <w:rsid w:val="00B56284"/>
    <w:rsid w:val="00B56C58"/>
    <w:rsid w:val="00B5736F"/>
    <w:rsid w:val="00B62990"/>
    <w:rsid w:val="00B62B89"/>
    <w:rsid w:val="00B631AE"/>
    <w:rsid w:val="00B634AE"/>
    <w:rsid w:val="00B63DEE"/>
    <w:rsid w:val="00B63F10"/>
    <w:rsid w:val="00B645CC"/>
    <w:rsid w:val="00B64ADD"/>
    <w:rsid w:val="00B64EF7"/>
    <w:rsid w:val="00B65326"/>
    <w:rsid w:val="00B65489"/>
    <w:rsid w:val="00B657FA"/>
    <w:rsid w:val="00B65C73"/>
    <w:rsid w:val="00B67319"/>
    <w:rsid w:val="00B677CC"/>
    <w:rsid w:val="00B67BB0"/>
    <w:rsid w:val="00B71B5F"/>
    <w:rsid w:val="00B73200"/>
    <w:rsid w:val="00B7395E"/>
    <w:rsid w:val="00B74083"/>
    <w:rsid w:val="00B764E4"/>
    <w:rsid w:val="00B76771"/>
    <w:rsid w:val="00B77A4C"/>
    <w:rsid w:val="00B77ED3"/>
    <w:rsid w:val="00B805D6"/>
    <w:rsid w:val="00B81674"/>
    <w:rsid w:val="00B81E16"/>
    <w:rsid w:val="00B8246C"/>
    <w:rsid w:val="00B827A7"/>
    <w:rsid w:val="00B84C2A"/>
    <w:rsid w:val="00B84D70"/>
    <w:rsid w:val="00B85278"/>
    <w:rsid w:val="00B87CF5"/>
    <w:rsid w:val="00B90547"/>
    <w:rsid w:val="00B90A86"/>
    <w:rsid w:val="00B93B99"/>
    <w:rsid w:val="00B94487"/>
    <w:rsid w:val="00B946A7"/>
    <w:rsid w:val="00B94725"/>
    <w:rsid w:val="00B94BF3"/>
    <w:rsid w:val="00B94D53"/>
    <w:rsid w:val="00B94EC1"/>
    <w:rsid w:val="00B952B0"/>
    <w:rsid w:val="00B956BA"/>
    <w:rsid w:val="00BA0A11"/>
    <w:rsid w:val="00BA2BCE"/>
    <w:rsid w:val="00BA2EF9"/>
    <w:rsid w:val="00BA2F54"/>
    <w:rsid w:val="00BA4505"/>
    <w:rsid w:val="00BA4B31"/>
    <w:rsid w:val="00BA4B53"/>
    <w:rsid w:val="00BA4D69"/>
    <w:rsid w:val="00BA5D78"/>
    <w:rsid w:val="00BA5FA0"/>
    <w:rsid w:val="00BA6B7F"/>
    <w:rsid w:val="00BA73C2"/>
    <w:rsid w:val="00BB0143"/>
    <w:rsid w:val="00BB0A54"/>
    <w:rsid w:val="00BB1E30"/>
    <w:rsid w:val="00BB3525"/>
    <w:rsid w:val="00BB3A41"/>
    <w:rsid w:val="00BB6D32"/>
    <w:rsid w:val="00BC1016"/>
    <w:rsid w:val="00BC23A2"/>
    <w:rsid w:val="00BC28FD"/>
    <w:rsid w:val="00BC3060"/>
    <w:rsid w:val="00BC3C9C"/>
    <w:rsid w:val="00BC3D51"/>
    <w:rsid w:val="00BC4712"/>
    <w:rsid w:val="00BC4E90"/>
    <w:rsid w:val="00BD013C"/>
    <w:rsid w:val="00BD09AF"/>
    <w:rsid w:val="00BD13FC"/>
    <w:rsid w:val="00BD1633"/>
    <w:rsid w:val="00BD18E5"/>
    <w:rsid w:val="00BD2B02"/>
    <w:rsid w:val="00BD31BC"/>
    <w:rsid w:val="00BD3357"/>
    <w:rsid w:val="00BD4A53"/>
    <w:rsid w:val="00BD57F4"/>
    <w:rsid w:val="00BD5C70"/>
    <w:rsid w:val="00BD6031"/>
    <w:rsid w:val="00BD65DC"/>
    <w:rsid w:val="00BE08B2"/>
    <w:rsid w:val="00BE4EAD"/>
    <w:rsid w:val="00BE5B48"/>
    <w:rsid w:val="00BE7E8B"/>
    <w:rsid w:val="00BF388F"/>
    <w:rsid w:val="00BF7269"/>
    <w:rsid w:val="00BF7F6D"/>
    <w:rsid w:val="00C00CC3"/>
    <w:rsid w:val="00C020DF"/>
    <w:rsid w:val="00C02AAC"/>
    <w:rsid w:val="00C03154"/>
    <w:rsid w:val="00C03283"/>
    <w:rsid w:val="00C04603"/>
    <w:rsid w:val="00C04A43"/>
    <w:rsid w:val="00C052FD"/>
    <w:rsid w:val="00C059FC"/>
    <w:rsid w:val="00C05E47"/>
    <w:rsid w:val="00C05F8D"/>
    <w:rsid w:val="00C06099"/>
    <w:rsid w:val="00C069B5"/>
    <w:rsid w:val="00C06F28"/>
    <w:rsid w:val="00C07360"/>
    <w:rsid w:val="00C07EBA"/>
    <w:rsid w:val="00C135EE"/>
    <w:rsid w:val="00C13A84"/>
    <w:rsid w:val="00C14AD9"/>
    <w:rsid w:val="00C15340"/>
    <w:rsid w:val="00C15735"/>
    <w:rsid w:val="00C15BA5"/>
    <w:rsid w:val="00C1669E"/>
    <w:rsid w:val="00C22413"/>
    <w:rsid w:val="00C24561"/>
    <w:rsid w:val="00C24847"/>
    <w:rsid w:val="00C26E62"/>
    <w:rsid w:val="00C319F0"/>
    <w:rsid w:val="00C31BF1"/>
    <w:rsid w:val="00C327A5"/>
    <w:rsid w:val="00C328E2"/>
    <w:rsid w:val="00C331D7"/>
    <w:rsid w:val="00C3719E"/>
    <w:rsid w:val="00C37962"/>
    <w:rsid w:val="00C37CE4"/>
    <w:rsid w:val="00C37D51"/>
    <w:rsid w:val="00C40DD2"/>
    <w:rsid w:val="00C41413"/>
    <w:rsid w:val="00C41D21"/>
    <w:rsid w:val="00C4212C"/>
    <w:rsid w:val="00C441B9"/>
    <w:rsid w:val="00C44836"/>
    <w:rsid w:val="00C449EE"/>
    <w:rsid w:val="00C46740"/>
    <w:rsid w:val="00C4768F"/>
    <w:rsid w:val="00C5017E"/>
    <w:rsid w:val="00C51662"/>
    <w:rsid w:val="00C51713"/>
    <w:rsid w:val="00C51AF0"/>
    <w:rsid w:val="00C51BBB"/>
    <w:rsid w:val="00C52DDA"/>
    <w:rsid w:val="00C53B9F"/>
    <w:rsid w:val="00C548AA"/>
    <w:rsid w:val="00C54E9F"/>
    <w:rsid w:val="00C550B4"/>
    <w:rsid w:val="00C56A76"/>
    <w:rsid w:val="00C60579"/>
    <w:rsid w:val="00C61BC4"/>
    <w:rsid w:val="00C64123"/>
    <w:rsid w:val="00C64EC3"/>
    <w:rsid w:val="00C651DD"/>
    <w:rsid w:val="00C65207"/>
    <w:rsid w:val="00C657DB"/>
    <w:rsid w:val="00C65F3B"/>
    <w:rsid w:val="00C65FFC"/>
    <w:rsid w:val="00C70FC0"/>
    <w:rsid w:val="00C7160B"/>
    <w:rsid w:val="00C7256B"/>
    <w:rsid w:val="00C72CAD"/>
    <w:rsid w:val="00C738E3"/>
    <w:rsid w:val="00C750A7"/>
    <w:rsid w:val="00C75165"/>
    <w:rsid w:val="00C76C4D"/>
    <w:rsid w:val="00C7710B"/>
    <w:rsid w:val="00C77838"/>
    <w:rsid w:val="00C779BD"/>
    <w:rsid w:val="00C804BF"/>
    <w:rsid w:val="00C80D05"/>
    <w:rsid w:val="00C82B38"/>
    <w:rsid w:val="00C83545"/>
    <w:rsid w:val="00C836D5"/>
    <w:rsid w:val="00C84839"/>
    <w:rsid w:val="00C852FB"/>
    <w:rsid w:val="00C87BD4"/>
    <w:rsid w:val="00C9192B"/>
    <w:rsid w:val="00C91A47"/>
    <w:rsid w:val="00C920FC"/>
    <w:rsid w:val="00C93E53"/>
    <w:rsid w:val="00C940D5"/>
    <w:rsid w:val="00C957F7"/>
    <w:rsid w:val="00C95BFB"/>
    <w:rsid w:val="00C95CC4"/>
    <w:rsid w:val="00CA0E5E"/>
    <w:rsid w:val="00CA17EC"/>
    <w:rsid w:val="00CA319D"/>
    <w:rsid w:val="00CA3876"/>
    <w:rsid w:val="00CA434E"/>
    <w:rsid w:val="00CA451B"/>
    <w:rsid w:val="00CA49A8"/>
    <w:rsid w:val="00CA7B73"/>
    <w:rsid w:val="00CA7EBD"/>
    <w:rsid w:val="00CB05F9"/>
    <w:rsid w:val="00CB1CC6"/>
    <w:rsid w:val="00CB22F4"/>
    <w:rsid w:val="00CB2FA2"/>
    <w:rsid w:val="00CC0130"/>
    <w:rsid w:val="00CC0C2E"/>
    <w:rsid w:val="00CC296B"/>
    <w:rsid w:val="00CC4301"/>
    <w:rsid w:val="00CC50B7"/>
    <w:rsid w:val="00CC5E85"/>
    <w:rsid w:val="00CC66A0"/>
    <w:rsid w:val="00CC6E9A"/>
    <w:rsid w:val="00CD0320"/>
    <w:rsid w:val="00CD0657"/>
    <w:rsid w:val="00CD0968"/>
    <w:rsid w:val="00CD0BBA"/>
    <w:rsid w:val="00CD159B"/>
    <w:rsid w:val="00CD2895"/>
    <w:rsid w:val="00CD3FBB"/>
    <w:rsid w:val="00CD5F52"/>
    <w:rsid w:val="00CD78BE"/>
    <w:rsid w:val="00CE0479"/>
    <w:rsid w:val="00CE15D4"/>
    <w:rsid w:val="00CE16EC"/>
    <w:rsid w:val="00CE16F8"/>
    <w:rsid w:val="00CE2385"/>
    <w:rsid w:val="00CE2742"/>
    <w:rsid w:val="00CE2C4A"/>
    <w:rsid w:val="00CE3FE5"/>
    <w:rsid w:val="00CE566A"/>
    <w:rsid w:val="00CE73E3"/>
    <w:rsid w:val="00CF2F21"/>
    <w:rsid w:val="00CF2F79"/>
    <w:rsid w:val="00CF636B"/>
    <w:rsid w:val="00CF6571"/>
    <w:rsid w:val="00D00281"/>
    <w:rsid w:val="00D00574"/>
    <w:rsid w:val="00D00F16"/>
    <w:rsid w:val="00D01306"/>
    <w:rsid w:val="00D01B31"/>
    <w:rsid w:val="00D020D7"/>
    <w:rsid w:val="00D02D83"/>
    <w:rsid w:val="00D05D1A"/>
    <w:rsid w:val="00D06713"/>
    <w:rsid w:val="00D06FF4"/>
    <w:rsid w:val="00D07165"/>
    <w:rsid w:val="00D071F0"/>
    <w:rsid w:val="00D0744F"/>
    <w:rsid w:val="00D106FD"/>
    <w:rsid w:val="00D10CB3"/>
    <w:rsid w:val="00D110CA"/>
    <w:rsid w:val="00D118CE"/>
    <w:rsid w:val="00D11F2D"/>
    <w:rsid w:val="00D13613"/>
    <w:rsid w:val="00D13CB7"/>
    <w:rsid w:val="00D14C77"/>
    <w:rsid w:val="00D15FD6"/>
    <w:rsid w:val="00D23860"/>
    <w:rsid w:val="00D2425B"/>
    <w:rsid w:val="00D26BDC"/>
    <w:rsid w:val="00D305C2"/>
    <w:rsid w:val="00D30A52"/>
    <w:rsid w:val="00D30BDB"/>
    <w:rsid w:val="00D31EDC"/>
    <w:rsid w:val="00D32253"/>
    <w:rsid w:val="00D32C8A"/>
    <w:rsid w:val="00D34730"/>
    <w:rsid w:val="00D356EA"/>
    <w:rsid w:val="00D361E1"/>
    <w:rsid w:val="00D40C3B"/>
    <w:rsid w:val="00D4133A"/>
    <w:rsid w:val="00D42F27"/>
    <w:rsid w:val="00D4315B"/>
    <w:rsid w:val="00D4428E"/>
    <w:rsid w:val="00D45DFF"/>
    <w:rsid w:val="00D472CB"/>
    <w:rsid w:val="00D51A04"/>
    <w:rsid w:val="00D51E26"/>
    <w:rsid w:val="00D5240E"/>
    <w:rsid w:val="00D53056"/>
    <w:rsid w:val="00D54472"/>
    <w:rsid w:val="00D55FDE"/>
    <w:rsid w:val="00D56671"/>
    <w:rsid w:val="00D57A34"/>
    <w:rsid w:val="00D61C8E"/>
    <w:rsid w:val="00D61E32"/>
    <w:rsid w:val="00D70DB8"/>
    <w:rsid w:val="00D72160"/>
    <w:rsid w:val="00D749AE"/>
    <w:rsid w:val="00D76437"/>
    <w:rsid w:val="00D76706"/>
    <w:rsid w:val="00D80716"/>
    <w:rsid w:val="00D80EC5"/>
    <w:rsid w:val="00D81675"/>
    <w:rsid w:val="00D81929"/>
    <w:rsid w:val="00D836F6"/>
    <w:rsid w:val="00D83F38"/>
    <w:rsid w:val="00D84746"/>
    <w:rsid w:val="00D85C08"/>
    <w:rsid w:val="00D8636B"/>
    <w:rsid w:val="00D865F3"/>
    <w:rsid w:val="00D86EA0"/>
    <w:rsid w:val="00D8790F"/>
    <w:rsid w:val="00D96A39"/>
    <w:rsid w:val="00DA05E0"/>
    <w:rsid w:val="00DA18DD"/>
    <w:rsid w:val="00DA2244"/>
    <w:rsid w:val="00DA2511"/>
    <w:rsid w:val="00DA2DC4"/>
    <w:rsid w:val="00DA7C75"/>
    <w:rsid w:val="00DB011B"/>
    <w:rsid w:val="00DB07F6"/>
    <w:rsid w:val="00DB4143"/>
    <w:rsid w:val="00DB43A8"/>
    <w:rsid w:val="00DB7DBB"/>
    <w:rsid w:val="00DC0A74"/>
    <w:rsid w:val="00DC1393"/>
    <w:rsid w:val="00DC20CC"/>
    <w:rsid w:val="00DC3973"/>
    <w:rsid w:val="00DC50AC"/>
    <w:rsid w:val="00DC543B"/>
    <w:rsid w:val="00DC61AF"/>
    <w:rsid w:val="00DD09A3"/>
    <w:rsid w:val="00DD0DAA"/>
    <w:rsid w:val="00DD14D8"/>
    <w:rsid w:val="00DD1BDD"/>
    <w:rsid w:val="00DD57CF"/>
    <w:rsid w:val="00DE01CA"/>
    <w:rsid w:val="00DE0D81"/>
    <w:rsid w:val="00DE4ACC"/>
    <w:rsid w:val="00DE4DE8"/>
    <w:rsid w:val="00DE4E12"/>
    <w:rsid w:val="00DF0A69"/>
    <w:rsid w:val="00DF10DD"/>
    <w:rsid w:val="00DF1E52"/>
    <w:rsid w:val="00DF21A1"/>
    <w:rsid w:val="00DF25AB"/>
    <w:rsid w:val="00DF386A"/>
    <w:rsid w:val="00DF3F8B"/>
    <w:rsid w:val="00DF5218"/>
    <w:rsid w:val="00DF5F97"/>
    <w:rsid w:val="00DF695F"/>
    <w:rsid w:val="00DF7AE9"/>
    <w:rsid w:val="00E02177"/>
    <w:rsid w:val="00E03AD0"/>
    <w:rsid w:val="00E041F4"/>
    <w:rsid w:val="00E049E1"/>
    <w:rsid w:val="00E04DBA"/>
    <w:rsid w:val="00E054BE"/>
    <w:rsid w:val="00E05CC9"/>
    <w:rsid w:val="00E1012D"/>
    <w:rsid w:val="00E1307C"/>
    <w:rsid w:val="00E17EA9"/>
    <w:rsid w:val="00E20ADD"/>
    <w:rsid w:val="00E225C8"/>
    <w:rsid w:val="00E25F31"/>
    <w:rsid w:val="00E27282"/>
    <w:rsid w:val="00E2760E"/>
    <w:rsid w:val="00E310DD"/>
    <w:rsid w:val="00E32152"/>
    <w:rsid w:val="00E32A81"/>
    <w:rsid w:val="00E340C3"/>
    <w:rsid w:val="00E3722C"/>
    <w:rsid w:val="00E37515"/>
    <w:rsid w:val="00E37F81"/>
    <w:rsid w:val="00E408DA"/>
    <w:rsid w:val="00E41612"/>
    <w:rsid w:val="00E41F71"/>
    <w:rsid w:val="00E42230"/>
    <w:rsid w:val="00E42F4B"/>
    <w:rsid w:val="00E438CE"/>
    <w:rsid w:val="00E447DB"/>
    <w:rsid w:val="00E44E4E"/>
    <w:rsid w:val="00E45AFF"/>
    <w:rsid w:val="00E46920"/>
    <w:rsid w:val="00E46DEE"/>
    <w:rsid w:val="00E4719A"/>
    <w:rsid w:val="00E47220"/>
    <w:rsid w:val="00E475AC"/>
    <w:rsid w:val="00E5024F"/>
    <w:rsid w:val="00E509C1"/>
    <w:rsid w:val="00E50CD7"/>
    <w:rsid w:val="00E52422"/>
    <w:rsid w:val="00E539B5"/>
    <w:rsid w:val="00E53D11"/>
    <w:rsid w:val="00E54035"/>
    <w:rsid w:val="00E57CA9"/>
    <w:rsid w:val="00E60AD9"/>
    <w:rsid w:val="00E620DF"/>
    <w:rsid w:val="00E62193"/>
    <w:rsid w:val="00E636DB"/>
    <w:rsid w:val="00E64BCB"/>
    <w:rsid w:val="00E64E6E"/>
    <w:rsid w:val="00E66987"/>
    <w:rsid w:val="00E67333"/>
    <w:rsid w:val="00E70FAE"/>
    <w:rsid w:val="00E71AA4"/>
    <w:rsid w:val="00E71E29"/>
    <w:rsid w:val="00E72C24"/>
    <w:rsid w:val="00E7473B"/>
    <w:rsid w:val="00E74ABA"/>
    <w:rsid w:val="00E75777"/>
    <w:rsid w:val="00E76E5D"/>
    <w:rsid w:val="00E77613"/>
    <w:rsid w:val="00E8183D"/>
    <w:rsid w:val="00E8398A"/>
    <w:rsid w:val="00E8452F"/>
    <w:rsid w:val="00E86464"/>
    <w:rsid w:val="00E87ADC"/>
    <w:rsid w:val="00E916A1"/>
    <w:rsid w:val="00E9361A"/>
    <w:rsid w:val="00E939D7"/>
    <w:rsid w:val="00E9459B"/>
    <w:rsid w:val="00E94E1D"/>
    <w:rsid w:val="00E97327"/>
    <w:rsid w:val="00E97570"/>
    <w:rsid w:val="00EA1E28"/>
    <w:rsid w:val="00EA29E3"/>
    <w:rsid w:val="00EA2FD3"/>
    <w:rsid w:val="00EA31CB"/>
    <w:rsid w:val="00EA34F2"/>
    <w:rsid w:val="00EA63A0"/>
    <w:rsid w:val="00EA7150"/>
    <w:rsid w:val="00EB16D4"/>
    <w:rsid w:val="00EB26E3"/>
    <w:rsid w:val="00EB2766"/>
    <w:rsid w:val="00EB2AB6"/>
    <w:rsid w:val="00EB2F09"/>
    <w:rsid w:val="00EB4C6B"/>
    <w:rsid w:val="00EB67E7"/>
    <w:rsid w:val="00EB74E4"/>
    <w:rsid w:val="00EC1141"/>
    <w:rsid w:val="00EC16C2"/>
    <w:rsid w:val="00EC178E"/>
    <w:rsid w:val="00EC2258"/>
    <w:rsid w:val="00EC34C8"/>
    <w:rsid w:val="00EC384A"/>
    <w:rsid w:val="00EC4014"/>
    <w:rsid w:val="00EC552E"/>
    <w:rsid w:val="00EC5640"/>
    <w:rsid w:val="00EC65AE"/>
    <w:rsid w:val="00EC7DB5"/>
    <w:rsid w:val="00ED3382"/>
    <w:rsid w:val="00ED47CB"/>
    <w:rsid w:val="00ED68ED"/>
    <w:rsid w:val="00ED6D08"/>
    <w:rsid w:val="00ED75CF"/>
    <w:rsid w:val="00ED7C43"/>
    <w:rsid w:val="00EE0BD5"/>
    <w:rsid w:val="00EE58B3"/>
    <w:rsid w:val="00EE5FCE"/>
    <w:rsid w:val="00EF14C6"/>
    <w:rsid w:val="00EF19B2"/>
    <w:rsid w:val="00EF6089"/>
    <w:rsid w:val="00F009BD"/>
    <w:rsid w:val="00F01931"/>
    <w:rsid w:val="00F01DFD"/>
    <w:rsid w:val="00F02E0E"/>
    <w:rsid w:val="00F03959"/>
    <w:rsid w:val="00F039EC"/>
    <w:rsid w:val="00F03C07"/>
    <w:rsid w:val="00F0518E"/>
    <w:rsid w:val="00F0629F"/>
    <w:rsid w:val="00F06514"/>
    <w:rsid w:val="00F06784"/>
    <w:rsid w:val="00F073E4"/>
    <w:rsid w:val="00F07E18"/>
    <w:rsid w:val="00F102D0"/>
    <w:rsid w:val="00F1037D"/>
    <w:rsid w:val="00F106FC"/>
    <w:rsid w:val="00F10DE3"/>
    <w:rsid w:val="00F123EC"/>
    <w:rsid w:val="00F12CCD"/>
    <w:rsid w:val="00F1309D"/>
    <w:rsid w:val="00F14CAD"/>
    <w:rsid w:val="00F14F2B"/>
    <w:rsid w:val="00F15C6F"/>
    <w:rsid w:val="00F2073B"/>
    <w:rsid w:val="00F21C0D"/>
    <w:rsid w:val="00F22338"/>
    <w:rsid w:val="00F22CAB"/>
    <w:rsid w:val="00F22D15"/>
    <w:rsid w:val="00F22F9E"/>
    <w:rsid w:val="00F25943"/>
    <w:rsid w:val="00F26795"/>
    <w:rsid w:val="00F27142"/>
    <w:rsid w:val="00F30595"/>
    <w:rsid w:val="00F30BAD"/>
    <w:rsid w:val="00F3146D"/>
    <w:rsid w:val="00F318FE"/>
    <w:rsid w:val="00F31E82"/>
    <w:rsid w:val="00F32740"/>
    <w:rsid w:val="00F35C10"/>
    <w:rsid w:val="00F363BC"/>
    <w:rsid w:val="00F42848"/>
    <w:rsid w:val="00F4330A"/>
    <w:rsid w:val="00F44BB1"/>
    <w:rsid w:val="00F50812"/>
    <w:rsid w:val="00F50970"/>
    <w:rsid w:val="00F51B42"/>
    <w:rsid w:val="00F52504"/>
    <w:rsid w:val="00F542C3"/>
    <w:rsid w:val="00F54770"/>
    <w:rsid w:val="00F54D9C"/>
    <w:rsid w:val="00F55FFE"/>
    <w:rsid w:val="00F56017"/>
    <w:rsid w:val="00F566A9"/>
    <w:rsid w:val="00F56960"/>
    <w:rsid w:val="00F56DE9"/>
    <w:rsid w:val="00F57208"/>
    <w:rsid w:val="00F6398A"/>
    <w:rsid w:val="00F648FA"/>
    <w:rsid w:val="00F64D22"/>
    <w:rsid w:val="00F64FEB"/>
    <w:rsid w:val="00F663BF"/>
    <w:rsid w:val="00F669A1"/>
    <w:rsid w:val="00F6797C"/>
    <w:rsid w:val="00F67DEB"/>
    <w:rsid w:val="00F70E0B"/>
    <w:rsid w:val="00F726BF"/>
    <w:rsid w:val="00F738EF"/>
    <w:rsid w:val="00F7399E"/>
    <w:rsid w:val="00F7496C"/>
    <w:rsid w:val="00F74DAC"/>
    <w:rsid w:val="00F74FD9"/>
    <w:rsid w:val="00F75B5F"/>
    <w:rsid w:val="00F75E4B"/>
    <w:rsid w:val="00F76053"/>
    <w:rsid w:val="00F77208"/>
    <w:rsid w:val="00F77378"/>
    <w:rsid w:val="00F77F07"/>
    <w:rsid w:val="00F81D06"/>
    <w:rsid w:val="00F82244"/>
    <w:rsid w:val="00F826AD"/>
    <w:rsid w:val="00F8460E"/>
    <w:rsid w:val="00F8515E"/>
    <w:rsid w:val="00F85490"/>
    <w:rsid w:val="00F856D2"/>
    <w:rsid w:val="00F914CC"/>
    <w:rsid w:val="00F92652"/>
    <w:rsid w:val="00F92787"/>
    <w:rsid w:val="00F93337"/>
    <w:rsid w:val="00F940FE"/>
    <w:rsid w:val="00F94587"/>
    <w:rsid w:val="00F94F47"/>
    <w:rsid w:val="00F952B8"/>
    <w:rsid w:val="00F953B6"/>
    <w:rsid w:val="00F96FD1"/>
    <w:rsid w:val="00F973F3"/>
    <w:rsid w:val="00F9771A"/>
    <w:rsid w:val="00FA0169"/>
    <w:rsid w:val="00FA1B09"/>
    <w:rsid w:val="00FA4069"/>
    <w:rsid w:val="00FA51C5"/>
    <w:rsid w:val="00FA5803"/>
    <w:rsid w:val="00FA6272"/>
    <w:rsid w:val="00FA65E6"/>
    <w:rsid w:val="00FA7A17"/>
    <w:rsid w:val="00FA7C60"/>
    <w:rsid w:val="00FB084F"/>
    <w:rsid w:val="00FB0AF7"/>
    <w:rsid w:val="00FB20C9"/>
    <w:rsid w:val="00FB26C0"/>
    <w:rsid w:val="00FB4A2E"/>
    <w:rsid w:val="00FB4E04"/>
    <w:rsid w:val="00FB5031"/>
    <w:rsid w:val="00FB637F"/>
    <w:rsid w:val="00FB6A14"/>
    <w:rsid w:val="00FB6B11"/>
    <w:rsid w:val="00FC03B5"/>
    <w:rsid w:val="00FC1BA6"/>
    <w:rsid w:val="00FC1CBD"/>
    <w:rsid w:val="00FC22F5"/>
    <w:rsid w:val="00FC3A93"/>
    <w:rsid w:val="00FC43EB"/>
    <w:rsid w:val="00FC4723"/>
    <w:rsid w:val="00FC481C"/>
    <w:rsid w:val="00FC4872"/>
    <w:rsid w:val="00FC4FC7"/>
    <w:rsid w:val="00FC584A"/>
    <w:rsid w:val="00FC79AD"/>
    <w:rsid w:val="00FC7E4F"/>
    <w:rsid w:val="00FD08B8"/>
    <w:rsid w:val="00FD1A62"/>
    <w:rsid w:val="00FD308B"/>
    <w:rsid w:val="00FD36A1"/>
    <w:rsid w:val="00FD3E94"/>
    <w:rsid w:val="00FD45BF"/>
    <w:rsid w:val="00FD5DAF"/>
    <w:rsid w:val="00FD78BA"/>
    <w:rsid w:val="00FD7E82"/>
    <w:rsid w:val="00FE0919"/>
    <w:rsid w:val="00FE5457"/>
    <w:rsid w:val="00FE6018"/>
    <w:rsid w:val="00FE6C82"/>
    <w:rsid w:val="00FF07EE"/>
    <w:rsid w:val="00FF2524"/>
    <w:rsid w:val="00FF6074"/>
    <w:rsid w:val="00FF7003"/>
    <w:rsid w:val="10962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38FFED"/>
  <w15:docId w15:val="{A68DC796-35AB-4E71-A7D9-5826A4ED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481"/>
    <w:rPr>
      <w:rFonts w:ascii="Arial" w:hAnsi="Arial"/>
      <w:sz w:val="22"/>
      <w:szCs w:val="24"/>
    </w:rPr>
  </w:style>
  <w:style w:type="paragraph" w:styleId="Heading1">
    <w:name w:val="heading 1"/>
    <w:basedOn w:val="Normal"/>
    <w:next w:val="Normal"/>
    <w:link w:val="Heading1Char"/>
    <w:qFormat/>
    <w:rsid w:val="00333255"/>
    <w:pPr>
      <w:keepNext/>
      <w:numPr>
        <w:numId w:val="1"/>
      </w:numPr>
      <w:outlineLvl w:val="0"/>
    </w:pPr>
    <w:rPr>
      <w:rFonts w:cs="Arial"/>
      <w:b/>
      <w:bCs/>
      <w:color w:val="365F91"/>
      <w:kern w:val="32"/>
      <w:szCs w:val="22"/>
    </w:rPr>
  </w:style>
  <w:style w:type="paragraph" w:styleId="Heading2">
    <w:name w:val="heading 2"/>
    <w:basedOn w:val="Normal"/>
    <w:next w:val="Normal"/>
    <w:link w:val="Heading2Char"/>
    <w:unhideWhenUsed/>
    <w:qFormat/>
    <w:rsid w:val="005A52E0"/>
    <w:pPr>
      <w:keepNext/>
      <w:numPr>
        <w:ilvl w:val="1"/>
        <w:numId w:val="1"/>
      </w:numPr>
      <w:spacing w:before="240" w:after="60"/>
      <w:outlineLvl w:val="1"/>
    </w:pPr>
    <w:rPr>
      <w:b/>
      <w:bCs/>
      <w:iCs/>
      <w:szCs w:val="28"/>
    </w:rPr>
  </w:style>
  <w:style w:type="paragraph" w:styleId="Heading3">
    <w:name w:val="heading 3"/>
    <w:basedOn w:val="Normal"/>
    <w:next w:val="Normal"/>
    <w:link w:val="Heading3Char"/>
    <w:unhideWhenUsed/>
    <w:qFormat/>
    <w:rsid w:val="00F93337"/>
    <w:pPr>
      <w:keepNext/>
      <w:numPr>
        <w:ilvl w:val="2"/>
        <w:numId w:val="1"/>
      </w:numPr>
      <w:spacing w:before="240" w:after="60"/>
      <w:outlineLvl w:val="2"/>
    </w:pPr>
    <w:rPr>
      <w:rFonts w:cs="Arial"/>
      <w:b/>
      <w:bCs/>
      <w:szCs w:val="22"/>
    </w:rPr>
  </w:style>
  <w:style w:type="paragraph" w:styleId="Heading4">
    <w:name w:val="heading 4"/>
    <w:basedOn w:val="Normal"/>
    <w:next w:val="Normal"/>
    <w:link w:val="Heading4Char"/>
    <w:semiHidden/>
    <w:unhideWhenUsed/>
    <w:qFormat/>
    <w:rsid w:val="00EC4014"/>
    <w:pPr>
      <w:keepNext/>
      <w:keepLines/>
      <w:numPr>
        <w:ilvl w:val="3"/>
        <w:numId w:val="1"/>
      </w:numPr>
      <w:spacing w:before="40"/>
      <w:outlineLvl w:val="3"/>
    </w:pPr>
    <w:rPr>
      <w:rFonts w:ascii="Cambria" w:hAnsi="Cambria"/>
      <w:i/>
      <w:iCs/>
      <w:color w:val="365F91"/>
    </w:rPr>
  </w:style>
  <w:style w:type="paragraph" w:styleId="Heading5">
    <w:name w:val="heading 5"/>
    <w:basedOn w:val="Normal"/>
    <w:next w:val="Normal"/>
    <w:link w:val="Heading5Char"/>
    <w:semiHidden/>
    <w:unhideWhenUsed/>
    <w:qFormat/>
    <w:rsid w:val="00EC4014"/>
    <w:pPr>
      <w:keepNext/>
      <w:keepLines/>
      <w:numPr>
        <w:ilvl w:val="4"/>
        <w:numId w:val="1"/>
      </w:numPr>
      <w:spacing w:before="40"/>
      <w:outlineLvl w:val="4"/>
    </w:pPr>
    <w:rPr>
      <w:rFonts w:ascii="Cambria" w:hAnsi="Cambria"/>
      <w:color w:val="365F91"/>
    </w:rPr>
  </w:style>
  <w:style w:type="paragraph" w:styleId="Heading6">
    <w:name w:val="heading 6"/>
    <w:basedOn w:val="Normal"/>
    <w:next w:val="Normal"/>
    <w:link w:val="Heading6Char"/>
    <w:semiHidden/>
    <w:unhideWhenUsed/>
    <w:qFormat/>
    <w:rsid w:val="00EC4014"/>
    <w:pPr>
      <w:keepNext/>
      <w:keepLines/>
      <w:numPr>
        <w:ilvl w:val="5"/>
        <w:numId w:val="1"/>
      </w:numPr>
      <w:spacing w:before="40"/>
      <w:outlineLvl w:val="5"/>
    </w:pPr>
    <w:rPr>
      <w:rFonts w:ascii="Cambria" w:hAnsi="Cambria"/>
      <w:color w:val="243F60"/>
    </w:rPr>
  </w:style>
  <w:style w:type="paragraph" w:styleId="Heading7">
    <w:name w:val="heading 7"/>
    <w:basedOn w:val="Normal"/>
    <w:next w:val="Normal"/>
    <w:link w:val="Heading7Char"/>
    <w:semiHidden/>
    <w:unhideWhenUsed/>
    <w:qFormat/>
    <w:rsid w:val="00EC4014"/>
    <w:pPr>
      <w:keepNext/>
      <w:keepLines/>
      <w:numPr>
        <w:ilvl w:val="6"/>
        <w:numId w:val="1"/>
      </w:numPr>
      <w:spacing w:before="40"/>
      <w:outlineLvl w:val="6"/>
    </w:pPr>
    <w:rPr>
      <w:rFonts w:ascii="Cambria" w:hAnsi="Cambria"/>
      <w:i/>
      <w:iCs/>
      <w:color w:val="243F60"/>
    </w:rPr>
  </w:style>
  <w:style w:type="paragraph" w:styleId="Heading8">
    <w:name w:val="heading 8"/>
    <w:basedOn w:val="Normal"/>
    <w:next w:val="Normal"/>
    <w:link w:val="Heading8Char"/>
    <w:semiHidden/>
    <w:unhideWhenUsed/>
    <w:qFormat/>
    <w:rsid w:val="00EC4014"/>
    <w:pPr>
      <w:keepNext/>
      <w:keepLines/>
      <w:numPr>
        <w:ilvl w:val="7"/>
        <w:numId w:val="1"/>
      </w:numPr>
      <w:spacing w:before="40"/>
      <w:outlineLvl w:val="7"/>
    </w:pPr>
    <w:rPr>
      <w:rFonts w:ascii="Cambria" w:hAnsi="Cambria"/>
      <w:color w:val="272727"/>
      <w:sz w:val="21"/>
      <w:szCs w:val="21"/>
    </w:rPr>
  </w:style>
  <w:style w:type="paragraph" w:styleId="Heading9">
    <w:name w:val="heading 9"/>
    <w:basedOn w:val="Normal"/>
    <w:next w:val="Normal"/>
    <w:link w:val="Heading9Char"/>
    <w:semiHidden/>
    <w:unhideWhenUsed/>
    <w:qFormat/>
    <w:rsid w:val="00EC4014"/>
    <w:pPr>
      <w:keepNext/>
      <w:keepLines/>
      <w:numPr>
        <w:ilvl w:val="8"/>
        <w:numId w:val="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7F611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7F611E"/>
    <w:rPr>
      <w:rFonts w:cs="Times New Roman"/>
      <w:color w:val="auto"/>
    </w:rPr>
  </w:style>
  <w:style w:type="paragraph" w:customStyle="1" w:styleId="CM37">
    <w:name w:val="CM37"/>
    <w:basedOn w:val="Default"/>
    <w:next w:val="Default"/>
    <w:rsid w:val="007F611E"/>
    <w:pPr>
      <w:spacing w:after="123"/>
    </w:pPr>
    <w:rPr>
      <w:rFonts w:cs="Times New Roman"/>
      <w:color w:val="auto"/>
    </w:rPr>
  </w:style>
  <w:style w:type="paragraph" w:customStyle="1" w:styleId="CM38">
    <w:name w:val="CM38"/>
    <w:basedOn w:val="Default"/>
    <w:next w:val="Default"/>
    <w:rsid w:val="007F611E"/>
    <w:pPr>
      <w:spacing w:after="240"/>
    </w:pPr>
    <w:rPr>
      <w:rFonts w:cs="Times New Roman"/>
      <w:color w:val="auto"/>
    </w:rPr>
  </w:style>
  <w:style w:type="paragraph" w:customStyle="1" w:styleId="CM3">
    <w:name w:val="CM3"/>
    <w:basedOn w:val="Default"/>
    <w:next w:val="Default"/>
    <w:rsid w:val="007F611E"/>
    <w:pPr>
      <w:spacing w:line="253" w:lineRule="atLeast"/>
    </w:pPr>
    <w:rPr>
      <w:rFonts w:cs="Times New Roman"/>
      <w:color w:val="auto"/>
    </w:rPr>
  </w:style>
  <w:style w:type="paragraph" w:customStyle="1" w:styleId="CM41">
    <w:name w:val="CM41"/>
    <w:basedOn w:val="Default"/>
    <w:next w:val="Default"/>
    <w:rsid w:val="007F611E"/>
    <w:pPr>
      <w:spacing w:after="360"/>
    </w:pPr>
    <w:rPr>
      <w:rFonts w:cs="Times New Roman"/>
      <w:color w:val="auto"/>
    </w:rPr>
  </w:style>
  <w:style w:type="paragraph" w:customStyle="1" w:styleId="CM29">
    <w:name w:val="CM29"/>
    <w:basedOn w:val="Default"/>
    <w:next w:val="Default"/>
    <w:rsid w:val="007F611E"/>
    <w:pPr>
      <w:spacing w:line="251" w:lineRule="atLeast"/>
    </w:pPr>
    <w:rPr>
      <w:rFonts w:cs="Times New Roman"/>
      <w:color w:val="auto"/>
    </w:rPr>
  </w:style>
  <w:style w:type="paragraph" w:customStyle="1" w:styleId="CM45">
    <w:name w:val="CM45"/>
    <w:basedOn w:val="Default"/>
    <w:next w:val="Default"/>
    <w:rsid w:val="007F611E"/>
    <w:pPr>
      <w:spacing w:after="2713"/>
    </w:pPr>
    <w:rPr>
      <w:rFonts w:cs="Times New Roman"/>
      <w:color w:val="auto"/>
    </w:rPr>
  </w:style>
  <w:style w:type="paragraph" w:customStyle="1" w:styleId="CM46">
    <w:name w:val="CM46"/>
    <w:basedOn w:val="Default"/>
    <w:next w:val="Default"/>
    <w:rsid w:val="00B956BA"/>
    <w:pPr>
      <w:spacing w:after="7235"/>
    </w:pPr>
    <w:rPr>
      <w:rFonts w:cs="Times New Roman"/>
      <w:color w:val="FBD4B4"/>
    </w:rPr>
  </w:style>
  <w:style w:type="paragraph" w:customStyle="1" w:styleId="CM47">
    <w:name w:val="CM47"/>
    <w:basedOn w:val="Default"/>
    <w:next w:val="Default"/>
    <w:rsid w:val="007F611E"/>
    <w:pPr>
      <w:spacing w:after="313"/>
    </w:pPr>
    <w:rPr>
      <w:rFonts w:cs="Times New Roman"/>
      <w:color w:val="auto"/>
    </w:rPr>
  </w:style>
  <w:style w:type="table" w:styleId="TableGrid">
    <w:name w:val="Table Grid"/>
    <w:basedOn w:val="TableNormal"/>
    <w:rsid w:val="007F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063B0"/>
    <w:rPr>
      <w:color w:val="800080"/>
      <w:u w:val="single"/>
    </w:rPr>
  </w:style>
  <w:style w:type="paragraph" w:styleId="EndnoteText">
    <w:name w:val="endnote text"/>
    <w:basedOn w:val="Normal"/>
    <w:semiHidden/>
    <w:rsid w:val="001E33FA"/>
    <w:rPr>
      <w:sz w:val="20"/>
      <w:szCs w:val="20"/>
    </w:rPr>
  </w:style>
  <w:style w:type="character" w:styleId="EndnoteReference">
    <w:name w:val="endnote reference"/>
    <w:semiHidden/>
    <w:rsid w:val="001E33FA"/>
    <w:rPr>
      <w:vertAlign w:val="superscript"/>
    </w:rPr>
  </w:style>
  <w:style w:type="paragraph" w:styleId="Header">
    <w:name w:val="header"/>
    <w:basedOn w:val="Normal"/>
    <w:rsid w:val="00696345"/>
    <w:pPr>
      <w:tabs>
        <w:tab w:val="center" w:pos="4153"/>
        <w:tab w:val="right" w:pos="8306"/>
      </w:tabs>
    </w:pPr>
  </w:style>
  <w:style w:type="paragraph" w:styleId="Footer">
    <w:name w:val="footer"/>
    <w:basedOn w:val="Normal"/>
    <w:link w:val="FooterChar"/>
    <w:uiPriority w:val="99"/>
    <w:rsid w:val="00696345"/>
    <w:pPr>
      <w:tabs>
        <w:tab w:val="center" w:pos="4153"/>
        <w:tab w:val="right" w:pos="8306"/>
      </w:tabs>
    </w:pPr>
  </w:style>
  <w:style w:type="character" w:styleId="PageNumber">
    <w:name w:val="page number"/>
    <w:basedOn w:val="DefaultParagraphFont"/>
    <w:rsid w:val="00696345"/>
  </w:style>
  <w:style w:type="paragraph" w:styleId="BalloonText">
    <w:name w:val="Balloon Text"/>
    <w:basedOn w:val="Normal"/>
    <w:semiHidden/>
    <w:rsid w:val="0023168C"/>
    <w:rPr>
      <w:rFonts w:ascii="Tahoma" w:hAnsi="Tahoma" w:cs="Tahoma"/>
      <w:sz w:val="16"/>
      <w:szCs w:val="16"/>
    </w:rPr>
  </w:style>
  <w:style w:type="character" w:customStyle="1" w:styleId="Heading1Char">
    <w:name w:val="Heading 1 Char"/>
    <w:link w:val="Heading1"/>
    <w:rsid w:val="00333255"/>
    <w:rPr>
      <w:rFonts w:ascii="Arial" w:hAnsi="Arial" w:cs="Arial"/>
      <w:b/>
      <w:bCs/>
      <w:color w:val="365F91"/>
      <w:kern w:val="32"/>
      <w:sz w:val="22"/>
      <w:szCs w:val="22"/>
    </w:rPr>
  </w:style>
  <w:style w:type="paragraph" w:customStyle="1" w:styleId="GCML">
    <w:name w:val="GCML"/>
    <w:basedOn w:val="ListParagraph"/>
    <w:link w:val="GCMLChar"/>
    <w:qFormat/>
    <w:rsid w:val="00B020C3"/>
    <w:pPr>
      <w:ind w:left="0"/>
      <w:contextualSpacing/>
    </w:pPr>
    <w:rPr>
      <w:rFonts w:cs="Arial"/>
      <w:b/>
    </w:rPr>
  </w:style>
  <w:style w:type="paragraph" w:styleId="ListParagraph">
    <w:name w:val="List Paragraph"/>
    <w:aliases w:val="List Paragraph level 1"/>
    <w:basedOn w:val="Normal"/>
    <w:link w:val="ListParagraphChar"/>
    <w:uiPriority w:val="34"/>
    <w:qFormat/>
    <w:rsid w:val="00B020C3"/>
    <w:pPr>
      <w:ind w:left="720"/>
    </w:pPr>
  </w:style>
  <w:style w:type="paragraph" w:styleId="TOCHeading">
    <w:name w:val="TOC Heading"/>
    <w:basedOn w:val="Heading1"/>
    <w:next w:val="Normal"/>
    <w:uiPriority w:val="39"/>
    <w:unhideWhenUsed/>
    <w:qFormat/>
    <w:rsid w:val="008B698D"/>
    <w:pPr>
      <w:keepLines/>
      <w:spacing w:before="480" w:line="276" w:lineRule="auto"/>
      <w:outlineLvl w:val="9"/>
    </w:pPr>
    <w:rPr>
      <w:kern w:val="0"/>
      <w:szCs w:val="28"/>
      <w:lang w:val="en-US" w:eastAsia="en-US"/>
    </w:rPr>
  </w:style>
  <w:style w:type="character" w:customStyle="1" w:styleId="Heading2Char">
    <w:name w:val="Heading 2 Char"/>
    <w:link w:val="Heading2"/>
    <w:rsid w:val="005A52E0"/>
    <w:rPr>
      <w:rFonts w:ascii="Arial" w:hAnsi="Arial"/>
      <w:b/>
      <w:bCs/>
      <w:iCs/>
      <w:sz w:val="22"/>
      <w:szCs w:val="28"/>
    </w:rPr>
  </w:style>
  <w:style w:type="character" w:customStyle="1" w:styleId="Heading3Char">
    <w:name w:val="Heading 3 Char"/>
    <w:link w:val="Heading3"/>
    <w:rsid w:val="00F93337"/>
    <w:rPr>
      <w:rFonts w:ascii="Arial" w:hAnsi="Arial" w:cs="Arial"/>
      <w:b/>
      <w:bCs/>
      <w:sz w:val="22"/>
      <w:szCs w:val="22"/>
    </w:rPr>
  </w:style>
  <w:style w:type="paragraph" w:styleId="TOC1">
    <w:name w:val="toc 1"/>
    <w:basedOn w:val="Normal"/>
    <w:next w:val="Normal"/>
    <w:autoRedefine/>
    <w:uiPriority w:val="39"/>
    <w:rsid w:val="00B514E0"/>
    <w:pPr>
      <w:tabs>
        <w:tab w:val="left" w:pos="440"/>
        <w:tab w:val="right" w:leader="dot" w:pos="10054"/>
      </w:tabs>
      <w:spacing w:line="360" w:lineRule="auto"/>
    </w:pPr>
  </w:style>
  <w:style w:type="character" w:styleId="Hyperlink">
    <w:name w:val="Hyperlink"/>
    <w:uiPriority w:val="99"/>
    <w:unhideWhenUsed/>
    <w:rsid w:val="008B698D"/>
    <w:rPr>
      <w:color w:val="0000FF"/>
      <w:u w:val="single"/>
    </w:rPr>
  </w:style>
  <w:style w:type="character" w:customStyle="1" w:styleId="FooterChar">
    <w:name w:val="Footer Char"/>
    <w:link w:val="Footer"/>
    <w:uiPriority w:val="99"/>
    <w:rsid w:val="009C69B0"/>
    <w:rPr>
      <w:sz w:val="24"/>
      <w:szCs w:val="24"/>
    </w:rPr>
  </w:style>
  <w:style w:type="character" w:customStyle="1" w:styleId="GCMLChar">
    <w:name w:val="GCML Char"/>
    <w:link w:val="GCML"/>
    <w:rsid w:val="00B04ABB"/>
    <w:rPr>
      <w:rFonts w:ascii="Arial" w:hAnsi="Arial" w:cs="Arial"/>
      <w:b/>
      <w:sz w:val="24"/>
      <w:szCs w:val="24"/>
    </w:rPr>
  </w:style>
  <w:style w:type="character" w:customStyle="1" w:styleId="DefaultChar">
    <w:name w:val="Default Char"/>
    <w:link w:val="Default"/>
    <w:uiPriority w:val="99"/>
    <w:rsid w:val="00B04ABB"/>
    <w:rPr>
      <w:rFonts w:ascii="Arial" w:hAnsi="Arial" w:cs="Arial"/>
      <w:color w:val="000000"/>
      <w:sz w:val="24"/>
      <w:szCs w:val="24"/>
    </w:rPr>
  </w:style>
  <w:style w:type="character" w:customStyle="1" w:styleId="Heading4Char">
    <w:name w:val="Heading 4 Char"/>
    <w:link w:val="Heading4"/>
    <w:semiHidden/>
    <w:rsid w:val="00EC4014"/>
    <w:rPr>
      <w:rFonts w:ascii="Cambria" w:hAnsi="Cambria"/>
      <w:i/>
      <w:iCs/>
      <w:color w:val="365F91"/>
      <w:sz w:val="22"/>
      <w:szCs w:val="24"/>
    </w:rPr>
  </w:style>
  <w:style w:type="character" w:customStyle="1" w:styleId="Heading5Char">
    <w:name w:val="Heading 5 Char"/>
    <w:link w:val="Heading5"/>
    <w:semiHidden/>
    <w:rsid w:val="00EC4014"/>
    <w:rPr>
      <w:rFonts w:ascii="Cambria" w:hAnsi="Cambria"/>
      <w:color w:val="365F91"/>
      <w:sz w:val="22"/>
      <w:szCs w:val="24"/>
    </w:rPr>
  </w:style>
  <w:style w:type="character" w:customStyle="1" w:styleId="Heading6Char">
    <w:name w:val="Heading 6 Char"/>
    <w:link w:val="Heading6"/>
    <w:semiHidden/>
    <w:rsid w:val="00EC4014"/>
    <w:rPr>
      <w:rFonts w:ascii="Cambria" w:hAnsi="Cambria"/>
      <w:color w:val="243F60"/>
      <w:sz w:val="22"/>
      <w:szCs w:val="24"/>
    </w:rPr>
  </w:style>
  <w:style w:type="character" w:customStyle="1" w:styleId="Heading7Char">
    <w:name w:val="Heading 7 Char"/>
    <w:link w:val="Heading7"/>
    <w:semiHidden/>
    <w:rsid w:val="00EC4014"/>
    <w:rPr>
      <w:rFonts w:ascii="Cambria" w:hAnsi="Cambria"/>
      <w:i/>
      <w:iCs/>
      <w:color w:val="243F60"/>
      <w:sz w:val="22"/>
      <w:szCs w:val="24"/>
    </w:rPr>
  </w:style>
  <w:style w:type="character" w:customStyle="1" w:styleId="Heading8Char">
    <w:name w:val="Heading 8 Char"/>
    <w:link w:val="Heading8"/>
    <w:semiHidden/>
    <w:rsid w:val="00EC4014"/>
    <w:rPr>
      <w:rFonts w:ascii="Cambria" w:hAnsi="Cambria"/>
      <w:color w:val="272727"/>
      <w:sz w:val="21"/>
      <w:szCs w:val="21"/>
    </w:rPr>
  </w:style>
  <w:style w:type="character" w:customStyle="1" w:styleId="Heading9Char">
    <w:name w:val="Heading 9 Char"/>
    <w:link w:val="Heading9"/>
    <w:semiHidden/>
    <w:rsid w:val="00EC4014"/>
    <w:rPr>
      <w:rFonts w:ascii="Cambria" w:hAnsi="Cambria"/>
      <w:i/>
      <w:iCs/>
      <w:color w:val="272727"/>
      <w:sz w:val="21"/>
      <w:szCs w:val="21"/>
    </w:rPr>
  </w:style>
  <w:style w:type="character" w:styleId="CommentReference">
    <w:name w:val="annotation reference"/>
    <w:uiPriority w:val="99"/>
    <w:semiHidden/>
    <w:unhideWhenUsed/>
    <w:rsid w:val="00D85C08"/>
    <w:rPr>
      <w:sz w:val="16"/>
      <w:szCs w:val="16"/>
    </w:rPr>
  </w:style>
  <w:style w:type="paragraph" w:styleId="CommentText">
    <w:name w:val="annotation text"/>
    <w:basedOn w:val="Normal"/>
    <w:link w:val="CommentTextChar"/>
    <w:uiPriority w:val="99"/>
    <w:unhideWhenUsed/>
    <w:rsid w:val="00D85C08"/>
    <w:rPr>
      <w:sz w:val="20"/>
      <w:szCs w:val="20"/>
    </w:rPr>
  </w:style>
  <w:style w:type="character" w:customStyle="1" w:styleId="CommentTextChar">
    <w:name w:val="Comment Text Char"/>
    <w:basedOn w:val="DefaultParagraphFont"/>
    <w:link w:val="CommentText"/>
    <w:uiPriority w:val="99"/>
    <w:rsid w:val="00D85C08"/>
  </w:style>
  <w:style w:type="paragraph" w:styleId="CommentSubject">
    <w:name w:val="annotation subject"/>
    <w:basedOn w:val="CommentText"/>
    <w:next w:val="CommentText"/>
    <w:link w:val="CommentSubjectChar"/>
    <w:semiHidden/>
    <w:unhideWhenUsed/>
    <w:rsid w:val="00D85C08"/>
    <w:rPr>
      <w:b/>
      <w:bCs/>
    </w:rPr>
  </w:style>
  <w:style w:type="character" w:customStyle="1" w:styleId="CommentSubjectChar">
    <w:name w:val="Comment Subject Char"/>
    <w:link w:val="CommentSubject"/>
    <w:semiHidden/>
    <w:rsid w:val="00D85C08"/>
    <w:rPr>
      <w:b/>
      <w:bCs/>
    </w:rPr>
  </w:style>
  <w:style w:type="paragraph" w:styleId="Title">
    <w:name w:val="Title"/>
    <w:basedOn w:val="Default"/>
    <w:next w:val="Normal"/>
    <w:link w:val="TitleChar"/>
    <w:qFormat/>
    <w:rsid w:val="0004471D"/>
    <w:pPr>
      <w:spacing w:before="240" w:after="240"/>
      <w:jc w:val="center"/>
    </w:pPr>
    <w:rPr>
      <w:b/>
      <w:color w:val="003E6A"/>
      <w:sz w:val="44"/>
      <w:szCs w:val="52"/>
    </w:rPr>
  </w:style>
  <w:style w:type="character" w:customStyle="1" w:styleId="TitleChar">
    <w:name w:val="Title Char"/>
    <w:link w:val="Title"/>
    <w:rsid w:val="0004471D"/>
    <w:rPr>
      <w:rFonts w:ascii="Arial" w:hAnsi="Arial" w:cs="Arial"/>
      <w:b/>
      <w:color w:val="003E6A"/>
      <w:sz w:val="44"/>
      <w:szCs w:val="52"/>
    </w:rPr>
  </w:style>
  <w:style w:type="table" w:styleId="GridTable5Dark-Accent1">
    <w:name w:val="Grid Table 5 Dark Accent 1"/>
    <w:basedOn w:val="TableNormal"/>
    <w:uiPriority w:val="50"/>
    <w:rsid w:val="0032389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HeadingAppendix">
    <w:name w:val="Heading Appendix"/>
    <w:basedOn w:val="ListParagraph"/>
    <w:link w:val="HeadingAppendixChar"/>
    <w:qFormat/>
    <w:rsid w:val="00891A88"/>
    <w:pPr>
      <w:spacing w:line="360" w:lineRule="auto"/>
      <w:ind w:left="0"/>
      <w:contextualSpacing/>
      <w:jc w:val="center"/>
      <w:outlineLvl w:val="0"/>
    </w:pPr>
    <w:rPr>
      <w:rFonts w:ascii="Calibri" w:eastAsia="Calibri" w:hAnsi="Calibri"/>
      <w:b/>
      <w:color w:val="365F91"/>
      <w:sz w:val="36"/>
      <w:szCs w:val="22"/>
      <w:lang w:val="en-US" w:eastAsia="en-US"/>
    </w:rPr>
  </w:style>
  <w:style w:type="paragraph" w:customStyle="1" w:styleId="Normal1">
    <w:name w:val="Normal1"/>
    <w:basedOn w:val="Normal"/>
    <w:qFormat/>
    <w:rsid w:val="00681A75"/>
    <w:pPr>
      <w:ind w:left="425"/>
    </w:pPr>
    <w:rPr>
      <w:rFonts w:ascii="Calibri" w:eastAsia="Calibri" w:hAnsi="Calibri"/>
      <w:szCs w:val="22"/>
      <w:lang w:eastAsia="en-US"/>
    </w:rPr>
  </w:style>
  <w:style w:type="paragraph" w:customStyle="1" w:styleId="Stylea">
    <w:name w:val="Stylea."/>
    <w:basedOn w:val="Normal1"/>
    <w:qFormat/>
    <w:rsid w:val="00681A75"/>
    <w:pPr>
      <w:numPr>
        <w:numId w:val="30"/>
      </w:numPr>
    </w:pPr>
  </w:style>
  <w:style w:type="paragraph" w:styleId="TOC2">
    <w:name w:val="toc 2"/>
    <w:basedOn w:val="Normal"/>
    <w:next w:val="Normal"/>
    <w:autoRedefine/>
    <w:uiPriority w:val="39"/>
    <w:unhideWhenUsed/>
    <w:rsid w:val="004A5C1C"/>
    <w:pPr>
      <w:tabs>
        <w:tab w:val="left" w:pos="880"/>
        <w:tab w:val="right" w:leader="dot" w:pos="9628"/>
      </w:tabs>
      <w:spacing w:after="100"/>
      <w:ind w:left="426"/>
    </w:pPr>
  </w:style>
  <w:style w:type="paragraph" w:styleId="TOC3">
    <w:name w:val="toc 3"/>
    <w:basedOn w:val="Normal"/>
    <w:next w:val="Normal"/>
    <w:autoRedefine/>
    <w:uiPriority w:val="39"/>
    <w:unhideWhenUsed/>
    <w:rsid w:val="00675148"/>
    <w:pPr>
      <w:spacing w:after="100"/>
      <w:ind w:left="440"/>
    </w:pPr>
  </w:style>
  <w:style w:type="character" w:styleId="PlaceholderText">
    <w:name w:val="Placeholder Text"/>
    <w:uiPriority w:val="99"/>
    <w:semiHidden/>
    <w:rsid w:val="00BD13FC"/>
    <w:rPr>
      <w:color w:val="808080"/>
    </w:rPr>
  </w:style>
  <w:style w:type="paragraph" w:customStyle="1" w:styleId="Appendix">
    <w:name w:val="Appendix"/>
    <w:basedOn w:val="HeadingAppendix"/>
    <w:next w:val="Heading8"/>
    <w:link w:val="AppendixChar"/>
    <w:qFormat/>
    <w:rsid w:val="00BC3C9C"/>
    <w:pPr>
      <w:jc w:val="left"/>
    </w:pPr>
  </w:style>
  <w:style w:type="character" w:customStyle="1" w:styleId="ListParagraphChar">
    <w:name w:val="List Paragraph Char"/>
    <w:aliases w:val="List Paragraph level 1 Char"/>
    <w:link w:val="ListParagraph"/>
    <w:uiPriority w:val="34"/>
    <w:rsid w:val="00C15340"/>
    <w:rPr>
      <w:rFonts w:ascii="Arial" w:hAnsi="Arial"/>
      <w:sz w:val="22"/>
      <w:szCs w:val="24"/>
    </w:rPr>
  </w:style>
  <w:style w:type="paragraph" w:styleId="Index1">
    <w:name w:val="index 1"/>
    <w:basedOn w:val="Normal"/>
    <w:next w:val="Normal"/>
    <w:autoRedefine/>
    <w:semiHidden/>
    <w:unhideWhenUsed/>
    <w:rsid w:val="00BC3C9C"/>
    <w:pPr>
      <w:ind w:left="220" w:hanging="220"/>
    </w:pPr>
  </w:style>
  <w:style w:type="paragraph" w:styleId="IndexHeading">
    <w:name w:val="index heading"/>
    <w:basedOn w:val="Normal"/>
    <w:next w:val="Index1"/>
    <w:semiHidden/>
    <w:unhideWhenUsed/>
    <w:rsid w:val="00BC3C9C"/>
    <w:rPr>
      <w:rFonts w:ascii="Cambria" w:hAnsi="Cambria"/>
      <w:b/>
      <w:bCs/>
    </w:rPr>
  </w:style>
  <w:style w:type="character" w:customStyle="1" w:styleId="HeadingAppendixChar">
    <w:name w:val="Heading Appendix Char"/>
    <w:link w:val="HeadingAppendix"/>
    <w:rsid w:val="00C15340"/>
    <w:rPr>
      <w:rFonts w:ascii="Calibri" w:eastAsia="Calibri" w:hAnsi="Calibri"/>
      <w:b/>
      <w:color w:val="365F91"/>
      <w:sz w:val="36"/>
      <w:szCs w:val="22"/>
      <w:lang w:val="en-US" w:eastAsia="en-US"/>
    </w:rPr>
  </w:style>
  <w:style w:type="character" w:customStyle="1" w:styleId="AppendixChar">
    <w:name w:val="Appendix Char"/>
    <w:link w:val="Appendix"/>
    <w:rsid w:val="00C15340"/>
    <w:rPr>
      <w:rFonts w:ascii="Calibri" w:eastAsia="Calibri" w:hAnsi="Calibri"/>
      <w:b/>
      <w:color w:val="365F91"/>
      <w:sz w:val="36"/>
      <w:szCs w:val="22"/>
      <w:lang w:val="en-US" w:eastAsia="en-US"/>
    </w:rPr>
  </w:style>
  <w:style w:type="paragraph" w:styleId="Revision">
    <w:name w:val="Revision"/>
    <w:hidden/>
    <w:uiPriority w:val="99"/>
    <w:semiHidden/>
    <w:rsid w:val="0053649C"/>
    <w:rPr>
      <w:rFonts w:ascii="Arial" w:hAnsi="Arial"/>
      <w:sz w:val="22"/>
      <w:szCs w:val="24"/>
    </w:rPr>
  </w:style>
  <w:style w:type="paragraph" w:styleId="IntenseQuote">
    <w:name w:val="Intense Quote"/>
    <w:basedOn w:val="Normal"/>
    <w:next w:val="Normal"/>
    <w:link w:val="IntenseQuoteChar"/>
    <w:uiPriority w:val="30"/>
    <w:qFormat/>
    <w:rsid w:val="00C05E4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05E47"/>
    <w:rPr>
      <w:rFonts w:ascii="Arial" w:hAnsi="Arial"/>
      <w:i/>
      <w:iCs/>
      <w:color w:val="5B9BD5"/>
      <w:sz w:val="22"/>
      <w:szCs w:val="24"/>
    </w:rPr>
  </w:style>
  <w:style w:type="character" w:styleId="UnresolvedMention">
    <w:name w:val="Unresolved Mention"/>
    <w:basedOn w:val="DefaultParagraphFont"/>
    <w:uiPriority w:val="99"/>
    <w:semiHidden/>
    <w:unhideWhenUsed/>
    <w:rsid w:val="00AE5EA7"/>
    <w:rPr>
      <w:color w:val="605E5C"/>
      <w:shd w:val="clear" w:color="auto" w:fill="E1DFDD"/>
    </w:rPr>
  </w:style>
  <w:style w:type="paragraph" w:styleId="FootnoteText">
    <w:name w:val="footnote text"/>
    <w:basedOn w:val="Normal"/>
    <w:link w:val="FootnoteTextChar"/>
    <w:uiPriority w:val="99"/>
    <w:semiHidden/>
    <w:unhideWhenUsed/>
    <w:rsid w:val="00AD06C2"/>
    <w:pPr>
      <w:widowControl w:val="0"/>
      <w:autoSpaceDE w:val="0"/>
      <w:autoSpaceDN w:val="0"/>
      <w:adjustRightInd w:val="0"/>
    </w:pPr>
    <w:rPr>
      <w:rFonts w:asciiTheme="minorHAnsi" w:eastAsiaTheme="minorHAnsi" w:hAnsiTheme="minorHAnsi" w:cstheme="minorHAns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AD06C2"/>
    <w:rPr>
      <w:rFonts w:asciiTheme="minorHAnsi" w:eastAsiaTheme="minorHAnsi" w:hAnsiTheme="minorHAnsi" w:cstheme="minorHAnsi"/>
      <w:kern w:val="2"/>
      <w:lang w:eastAsia="en-US"/>
      <w14:ligatures w14:val="standardContextual"/>
    </w:rPr>
  </w:style>
  <w:style w:type="character" w:styleId="FootnoteReference">
    <w:name w:val="footnote reference"/>
    <w:basedOn w:val="DefaultParagraphFont"/>
    <w:uiPriority w:val="99"/>
    <w:semiHidden/>
    <w:unhideWhenUsed/>
    <w:rsid w:val="00AD06C2"/>
    <w:rPr>
      <w:vertAlign w:val="superscript"/>
    </w:rPr>
  </w:style>
  <w:style w:type="table" w:customStyle="1" w:styleId="TableGrid0">
    <w:name w:val="TableGrid"/>
    <w:rsid w:val="006F404D"/>
    <w:rPr>
      <w:rFonts w:ascii="Calibri" w:hAnsi="Calibr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7336">
      <w:bodyDiv w:val="1"/>
      <w:marLeft w:val="0"/>
      <w:marRight w:val="0"/>
      <w:marTop w:val="0"/>
      <w:marBottom w:val="0"/>
      <w:divBdr>
        <w:top w:val="none" w:sz="0" w:space="0" w:color="auto"/>
        <w:left w:val="none" w:sz="0" w:space="0" w:color="auto"/>
        <w:bottom w:val="none" w:sz="0" w:space="0" w:color="auto"/>
        <w:right w:val="none" w:sz="0" w:space="0" w:color="auto"/>
      </w:divBdr>
    </w:div>
    <w:div w:id="804782510">
      <w:bodyDiv w:val="1"/>
      <w:marLeft w:val="0"/>
      <w:marRight w:val="0"/>
      <w:marTop w:val="0"/>
      <w:marBottom w:val="0"/>
      <w:divBdr>
        <w:top w:val="none" w:sz="0" w:space="0" w:color="auto"/>
        <w:left w:val="none" w:sz="0" w:space="0" w:color="auto"/>
        <w:bottom w:val="none" w:sz="0" w:space="0" w:color="auto"/>
        <w:right w:val="none" w:sz="0" w:space="0" w:color="auto"/>
      </w:divBdr>
    </w:div>
    <w:div w:id="1299992862">
      <w:bodyDiv w:val="1"/>
      <w:marLeft w:val="0"/>
      <w:marRight w:val="0"/>
      <w:marTop w:val="0"/>
      <w:marBottom w:val="0"/>
      <w:divBdr>
        <w:top w:val="none" w:sz="0" w:space="0" w:color="auto"/>
        <w:left w:val="none" w:sz="0" w:space="0" w:color="auto"/>
        <w:bottom w:val="none" w:sz="0" w:space="0" w:color="auto"/>
        <w:right w:val="none" w:sz="0" w:space="0" w:color="auto"/>
      </w:divBdr>
    </w:div>
    <w:div w:id="1659310967">
      <w:bodyDiv w:val="1"/>
      <w:marLeft w:val="0"/>
      <w:marRight w:val="0"/>
      <w:marTop w:val="0"/>
      <w:marBottom w:val="0"/>
      <w:divBdr>
        <w:top w:val="none" w:sz="0" w:space="0" w:color="auto"/>
        <w:left w:val="none" w:sz="0" w:space="0" w:color="auto"/>
        <w:bottom w:val="none" w:sz="0" w:space="0" w:color="auto"/>
        <w:right w:val="none" w:sz="0" w:space="0" w:color="auto"/>
      </w:divBdr>
    </w:div>
    <w:div w:id="19602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hyperlink" Target="mailto:HR@gcphn.com.au" TargetMode="Externa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HR@gcphn.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nc.gov.au/for-charities/manage-your-charity/obligations-acnc/reporting-annually-acnc/related-party-transa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36226-456A-4354-B854-88326358C0A4}" type="doc">
      <dgm:prSet loTypeId="urn:microsoft.com/office/officeart/2005/8/layout/process1" loCatId="process" qsTypeId="urn:microsoft.com/office/officeart/2005/8/quickstyle/3d1" qsCatId="3D" csTypeId="urn:microsoft.com/office/officeart/2005/8/colors/accent1_2" csCatId="accent1" phldr="1"/>
      <dgm:spPr/>
    </dgm:pt>
    <dgm:pt modelId="{246A250C-7E4D-425D-B671-5A8B466C2AAE}">
      <dgm:prSet phldrT="[Text]"/>
      <dgm:spPr>
        <a:xfrm>
          <a:off x="4822" y="163972"/>
          <a:ext cx="1441251" cy="8647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STEP 1</a:t>
          </a:r>
        </a:p>
        <a:p>
          <a:r>
            <a:rPr lang="en-US">
              <a:solidFill>
                <a:sysClr val="window" lastClr="FFFFFF"/>
              </a:solidFill>
              <a:latin typeface="Calibri"/>
              <a:ea typeface="+mn-ea"/>
              <a:cs typeface="+mn-cs"/>
            </a:rPr>
            <a:t>Identify</a:t>
          </a:r>
        </a:p>
      </dgm:t>
    </dgm:pt>
    <dgm:pt modelId="{AC7F5456-413A-4E37-BA56-0E36176D820F}" type="parTrans" cxnId="{F112D9B1-ADBB-4BC8-9463-FD1271D65700}">
      <dgm:prSet/>
      <dgm:spPr/>
      <dgm:t>
        <a:bodyPr/>
        <a:lstStyle/>
        <a:p>
          <a:endParaRPr lang="en-US"/>
        </a:p>
      </dgm:t>
    </dgm:pt>
    <dgm:pt modelId="{B792031C-92EE-4C0A-BF5F-C3328E523D39}" type="sibTrans" cxnId="{F112D9B1-ADBB-4BC8-9463-FD1271D65700}">
      <dgm:prSet/>
      <dgm:spPr>
        <a:xfrm>
          <a:off x="1590198" y="417632"/>
          <a:ext cx="305545" cy="357430"/>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US">
            <a:solidFill>
              <a:sysClr val="window" lastClr="FFFFFF"/>
            </a:solidFill>
            <a:latin typeface="Calibri"/>
            <a:ea typeface="+mn-ea"/>
            <a:cs typeface="+mn-cs"/>
          </a:endParaRPr>
        </a:p>
      </dgm:t>
    </dgm:pt>
    <dgm:pt modelId="{C0F5CD8B-9AAE-438D-994A-090A4CF9D1BA}">
      <dgm:prSet phldrT="[Text]"/>
      <dgm:spPr>
        <a:xfrm>
          <a:off x="2022574" y="163972"/>
          <a:ext cx="1441251" cy="8647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STEP 2</a:t>
          </a:r>
        </a:p>
        <a:p>
          <a:r>
            <a:rPr lang="en-US">
              <a:solidFill>
                <a:sysClr val="window" lastClr="FFFFFF"/>
              </a:solidFill>
              <a:latin typeface="Calibri"/>
              <a:ea typeface="+mn-ea"/>
              <a:cs typeface="+mn-cs"/>
            </a:rPr>
            <a:t>Manage</a:t>
          </a:r>
        </a:p>
      </dgm:t>
    </dgm:pt>
    <dgm:pt modelId="{93632DDB-6D13-46FB-A3AB-8F25E01D6147}" type="parTrans" cxnId="{89CEB9F5-69ED-49B8-86E7-BF3BFF562A81}">
      <dgm:prSet/>
      <dgm:spPr/>
      <dgm:t>
        <a:bodyPr/>
        <a:lstStyle/>
        <a:p>
          <a:endParaRPr lang="en-US"/>
        </a:p>
      </dgm:t>
    </dgm:pt>
    <dgm:pt modelId="{AA87DD8D-E4F6-4982-9342-9BDA96257207}" type="sibTrans" cxnId="{89CEB9F5-69ED-49B8-86E7-BF3BFF562A81}">
      <dgm:prSet/>
      <dgm:spPr>
        <a:xfrm>
          <a:off x="3607950" y="417632"/>
          <a:ext cx="305545" cy="357430"/>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en-US">
            <a:solidFill>
              <a:sysClr val="window" lastClr="FFFFFF"/>
            </a:solidFill>
            <a:latin typeface="Calibri"/>
            <a:ea typeface="+mn-ea"/>
            <a:cs typeface="+mn-cs"/>
          </a:endParaRPr>
        </a:p>
      </dgm:t>
    </dgm:pt>
    <dgm:pt modelId="{58C0A0FB-4C4D-4582-B078-595B6AF1A625}">
      <dgm:prSet phldrT="[Text]"/>
      <dgm:spPr>
        <a:xfrm>
          <a:off x="4040326" y="163972"/>
          <a:ext cx="1441251" cy="8647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STEP 3</a:t>
          </a:r>
        </a:p>
        <a:p>
          <a:r>
            <a:rPr lang="en-US">
              <a:solidFill>
                <a:sysClr val="window" lastClr="FFFFFF"/>
              </a:solidFill>
              <a:latin typeface="Calibri"/>
              <a:ea typeface="+mn-ea"/>
              <a:cs typeface="+mn-cs"/>
            </a:rPr>
            <a:t>Monitor</a:t>
          </a:r>
        </a:p>
      </dgm:t>
    </dgm:pt>
    <dgm:pt modelId="{D5EB496D-813B-432E-9282-B73F6CD9801B}" type="parTrans" cxnId="{1B055E43-138F-430D-84F4-A8F2DEFE04FE}">
      <dgm:prSet/>
      <dgm:spPr/>
      <dgm:t>
        <a:bodyPr/>
        <a:lstStyle/>
        <a:p>
          <a:endParaRPr lang="en-US"/>
        </a:p>
      </dgm:t>
    </dgm:pt>
    <dgm:pt modelId="{C9F22904-7730-4E00-BE82-9D74428387CC}" type="sibTrans" cxnId="{1B055E43-138F-430D-84F4-A8F2DEFE04FE}">
      <dgm:prSet/>
      <dgm:spPr/>
      <dgm:t>
        <a:bodyPr/>
        <a:lstStyle/>
        <a:p>
          <a:endParaRPr lang="en-US"/>
        </a:p>
      </dgm:t>
    </dgm:pt>
    <dgm:pt modelId="{A1C5E5C7-92AD-4497-B493-AC3B897399EF}" type="pres">
      <dgm:prSet presAssocID="{D8436226-456A-4354-B854-88326358C0A4}" presName="Name0" presStyleCnt="0">
        <dgm:presLayoutVars>
          <dgm:dir/>
          <dgm:resizeHandles val="exact"/>
        </dgm:presLayoutVars>
      </dgm:prSet>
      <dgm:spPr/>
    </dgm:pt>
    <dgm:pt modelId="{C444B832-0B44-4140-9268-9D778CF53B6F}" type="pres">
      <dgm:prSet presAssocID="{246A250C-7E4D-425D-B671-5A8B466C2AAE}" presName="node" presStyleLbl="node1" presStyleIdx="0" presStyleCnt="3">
        <dgm:presLayoutVars>
          <dgm:bulletEnabled val="1"/>
        </dgm:presLayoutVars>
      </dgm:prSet>
      <dgm:spPr/>
    </dgm:pt>
    <dgm:pt modelId="{10D2DD74-C5EE-4857-8416-CAEE263E7919}" type="pres">
      <dgm:prSet presAssocID="{B792031C-92EE-4C0A-BF5F-C3328E523D39}" presName="sibTrans" presStyleLbl="sibTrans2D1" presStyleIdx="0" presStyleCnt="2"/>
      <dgm:spPr/>
    </dgm:pt>
    <dgm:pt modelId="{34B911B6-C07B-4E8A-8AD6-3CED1E6D67BD}" type="pres">
      <dgm:prSet presAssocID="{B792031C-92EE-4C0A-BF5F-C3328E523D39}" presName="connectorText" presStyleLbl="sibTrans2D1" presStyleIdx="0" presStyleCnt="2"/>
      <dgm:spPr/>
    </dgm:pt>
    <dgm:pt modelId="{2DBB1C3D-4834-4695-B2E9-47B67A0B7657}" type="pres">
      <dgm:prSet presAssocID="{C0F5CD8B-9AAE-438D-994A-090A4CF9D1BA}" presName="node" presStyleLbl="node1" presStyleIdx="1" presStyleCnt="3">
        <dgm:presLayoutVars>
          <dgm:bulletEnabled val="1"/>
        </dgm:presLayoutVars>
      </dgm:prSet>
      <dgm:spPr/>
    </dgm:pt>
    <dgm:pt modelId="{632933C6-5C57-4C10-9FE5-F365D9B75D82}" type="pres">
      <dgm:prSet presAssocID="{AA87DD8D-E4F6-4982-9342-9BDA96257207}" presName="sibTrans" presStyleLbl="sibTrans2D1" presStyleIdx="1" presStyleCnt="2"/>
      <dgm:spPr/>
    </dgm:pt>
    <dgm:pt modelId="{A93F6C97-94D1-4A11-AB2C-BDE3EA3C2B8C}" type="pres">
      <dgm:prSet presAssocID="{AA87DD8D-E4F6-4982-9342-9BDA96257207}" presName="connectorText" presStyleLbl="sibTrans2D1" presStyleIdx="1" presStyleCnt="2"/>
      <dgm:spPr/>
    </dgm:pt>
    <dgm:pt modelId="{4B8DEF25-157D-400C-9AB0-5895E24C467C}" type="pres">
      <dgm:prSet presAssocID="{58C0A0FB-4C4D-4582-B078-595B6AF1A625}" presName="node" presStyleLbl="node1" presStyleIdx="2" presStyleCnt="3">
        <dgm:presLayoutVars>
          <dgm:bulletEnabled val="1"/>
        </dgm:presLayoutVars>
      </dgm:prSet>
      <dgm:spPr/>
    </dgm:pt>
  </dgm:ptLst>
  <dgm:cxnLst>
    <dgm:cxn modelId="{FEDB091B-ABFF-4DE6-A61C-EB629D75C608}" type="presOf" srcId="{D8436226-456A-4354-B854-88326358C0A4}" destId="{A1C5E5C7-92AD-4497-B493-AC3B897399EF}" srcOrd="0" destOrd="0" presId="urn:microsoft.com/office/officeart/2005/8/layout/process1"/>
    <dgm:cxn modelId="{1B055E43-138F-430D-84F4-A8F2DEFE04FE}" srcId="{D8436226-456A-4354-B854-88326358C0A4}" destId="{58C0A0FB-4C4D-4582-B078-595B6AF1A625}" srcOrd="2" destOrd="0" parTransId="{D5EB496D-813B-432E-9282-B73F6CD9801B}" sibTransId="{C9F22904-7730-4E00-BE82-9D74428387CC}"/>
    <dgm:cxn modelId="{46ED8A63-2BEC-4A07-B392-DA8593F5BA06}" type="presOf" srcId="{B792031C-92EE-4C0A-BF5F-C3328E523D39}" destId="{34B911B6-C07B-4E8A-8AD6-3CED1E6D67BD}" srcOrd="1" destOrd="0" presId="urn:microsoft.com/office/officeart/2005/8/layout/process1"/>
    <dgm:cxn modelId="{A3D99969-8363-4CA5-A3F4-2B053CDA6237}" type="presOf" srcId="{246A250C-7E4D-425D-B671-5A8B466C2AAE}" destId="{C444B832-0B44-4140-9268-9D778CF53B6F}" srcOrd="0" destOrd="0" presId="urn:microsoft.com/office/officeart/2005/8/layout/process1"/>
    <dgm:cxn modelId="{607B3B7E-B0D0-4B4A-947F-932A1CFCC174}" type="presOf" srcId="{C0F5CD8B-9AAE-438D-994A-090A4CF9D1BA}" destId="{2DBB1C3D-4834-4695-B2E9-47B67A0B7657}" srcOrd="0" destOrd="0" presId="urn:microsoft.com/office/officeart/2005/8/layout/process1"/>
    <dgm:cxn modelId="{F112D9B1-ADBB-4BC8-9463-FD1271D65700}" srcId="{D8436226-456A-4354-B854-88326358C0A4}" destId="{246A250C-7E4D-425D-B671-5A8B466C2AAE}" srcOrd="0" destOrd="0" parTransId="{AC7F5456-413A-4E37-BA56-0E36176D820F}" sibTransId="{B792031C-92EE-4C0A-BF5F-C3328E523D39}"/>
    <dgm:cxn modelId="{FCD330C4-DF54-443A-8BCD-72EE9B810C4A}" type="presOf" srcId="{AA87DD8D-E4F6-4982-9342-9BDA96257207}" destId="{632933C6-5C57-4C10-9FE5-F365D9B75D82}" srcOrd="0" destOrd="0" presId="urn:microsoft.com/office/officeart/2005/8/layout/process1"/>
    <dgm:cxn modelId="{2643B3CC-7181-4D6E-93E5-F6C4F06DE69E}" type="presOf" srcId="{58C0A0FB-4C4D-4582-B078-595B6AF1A625}" destId="{4B8DEF25-157D-400C-9AB0-5895E24C467C}" srcOrd="0" destOrd="0" presId="urn:microsoft.com/office/officeart/2005/8/layout/process1"/>
    <dgm:cxn modelId="{89CEB9F5-69ED-49B8-86E7-BF3BFF562A81}" srcId="{D8436226-456A-4354-B854-88326358C0A4}" destId="{C0F5CD8B-9AAE-438D-994A-090A4CF9D1BA}" srcOrd="1" destOrd="0" parTransId="{93632DDB-6D13-46FB-A3AB-8F25E01D6147}" sibTransId="{AA87DD8D-E4F6-4982-9342-9BDA96257207}"/>
    <dgm:cxn modelId="{5C5160F6-2CB0-49DB-9AA4-E043A141E724}" type="presOf" srcId="{AA87DD8D-E4F6-4982-9342-9BDA96257207}" destId="{A93F6C97-94D1-4A11-AB2C-BDE3EA3C2B8C}" srcOrd="1" destOrd="0" presId="urn:microsoft.com/office/officeart/2005/8/layout/process1"/>
    <dgm:cxn modelId="{2160D2FE-CAB0-4410-9A5F-474D836DE4CE}" type="presOf" srcId="{B792031C-92EE-4C0A-BF5F-C3328E523D39}" destId="{10D2DD74-C5EE-4857-8416-CAEE263E7919}" srcOrd="0" destOrd="0" presId="urn:microsoft.com/office/officeart/2005/8/layout/process1"/>
    <dgm:cxn modelId="{4503C265-B157-4D76-8FA9-6FFAE947ACD2}" type="presParOf" srcId="{A1C5E5C7-92AD-4497-B493-AC3B897399EF}" destId="{C444B832-0B44-4140-9268-9D778CF53B6F}" srcOrd="0" destOrd="0" presId="urn:microsoft.com/office/officeart/2005/8/layout/process1"/>
    <dgm:cxn modelId="{377DB929-60FD-42A3-A690-0687565BF7E7}" type="presParOf" srcId="{A1C5E5C7-92AD-4497-B493-AC3B897399EF}" destId="{10D2DD74-C5EE-4857-8416-CAEE263E7919}" srcOrd="1" destOrd="0" presId="urn:microsoft.com/office/officeart/2005/8/layout/process1"/>
    <dgm:cxn modelId="{14CFC34C-7DCB-4B5F-B425-C7D834F0C074}" type="presParOf" srcId="{10D2DD74-C5EE-4857-8416-CAEE263E7919}" destId="{34B911B6-C07B-4E8A-8AD6-3CED1E6D67BD}" srcOrd="0" destOrd="0" presId="urn:microsoft.com/office/officeart/2005/8/layout/process1"/>
    <dgm:cxn modelId="{039D5991-5825-4190-9790-0A61A7ADF817}" type="presParOf" srcId="{A1C5E5C7-92AD-4497-B493-AC3B897399EF}" destId="{2DBB1C3D-4834-4695-B2E9-47B67A0B7657}" srcOrd="2" destOrd="0" presId="urn:microsoft.com/office/officeart/2005/8/layout/process1"/>
    <dgm:cxn modelId="{1F383E33-C943-44CC-9659-A46CD5EB4649}" type="presParOf" srcId="{A1C5E5C7-92AD-4497-B493-AC3B897399EF}" destId="{632933C6-5C57-4C10-9FE5-F365D9B75D82}" srcOrd="3" destOrd="0" presId="urn:microsoft.com/office/officeart/2005/8/layout/process1"/>
    <dgm:cxn modelId="{852DF508-C4AF-4BDC-ABE6-8303E58E383E}" type="presParOf" srcId="{632933C6-5C57-4C10-9FE5-F365D9B75D82}" destId="{A93F6C97-94D1-4A11-AB2C-BDE3EA3C2B8C}" srcOrd="0" destOrd="0" presId="urn:microsoft.com/office/officeart/2005/8/layout/process1"/>
    <dgm:cxn modelId="{E4EFE477-C10D-4039-8749-4F7DA66760FD}" type="presParOf" srcId="{A1C5E5C7-92AD-4497-B493-AC3B897399EF}" destId="{4B8DEF25-157D-400C-9AB0-5895E24C467C}"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4B832-0B44-4140-9268-9D778CF53B6F}">
      <dsp:nvSpPr>
        <dsp:cNvPr id="0" name=""/>
        <dsp:cNvSpPr/>
      </dsp:nvSpPr>
      <dsp:spPr>
        <a:xfrm>
          <a:off x="4819" y="163187"/>
          <a:ext cx="1440417" cy="8642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STEP 1</a:t>
          </a:r>
        </a:p>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Identify</a:t>
          </a:r>
        </a:p>
      </dsp:txBody>
      <dsp:txXfrm>
        <a:off x="30132" y="188500"/>
        <a:ext cx="1389791" cy="813624"/>
      </dsp:txXfrm>
    </dsp:sp>
    <dsp:sp modelId="{10D2DD74-C5EE-4857-8416-CAEE263E7919}">
      <dsp:nvSpPr>
        <dsp:cNvPr id="0" name=""/>
        <dsp:cNvSpPr/>
      </dsp:nvSpPr>
      <dsp:spPr>
        <a:xfrm>
          <a:off x="1589278" y="416700"/>
          <a:ext cx="305368" cy="35722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a:ea typeface="+mn-ea"/>
            <a:cs typeface="+mn-cs"/>
          </a:endParaRPr>
        </a:p>
      </dsp:txBody>
      <dsp:txXfrm>
        <a:off x="1589278" y="488145"/>
        <a:ext cx="213758" cy="214333"/>
      </dsp:txXfrm>
    </dsp:sp>
    <dsp:sp modelId="{2DBB1C3D-4834-4695-B2E9-47B67A0B7657}">
      <dsp:nvSpPr>
        <dsp:cNvPr id="0" name=""/>
        <dsp:cNvSpPr/>
      </dsp:nvSpPr>
      <dsp:spPr>
        <a:xfrm>
          <a:off x="2021403" y="163187"/>
          <a:ext cx="1440417" cy="8642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STEP 2</a:t>
          </a:r>
        </a:p>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Manage</a:t>
          </a:r>
        </a:p>
      </dsp:txBody>
      <dsp:txXfrm>
        <a:off x="2046716" y="188500"/>
        <a:ext cx="1389791" cy="813624"/>
      </dsp:txXfrm>
    </dsp:sp>
    <dsp:sp modelId="{632933C6-5C57-4C10-9FE5-F365D9B75D82}">
      <dsp:nvSpPr>
        <dsp:cNvPr id="0" name=""/>
        <dsp:cNvSpPr/>
      </dsp:nvSpPr>
      <dsp:spPr>
        <a:xfrm>
          <a:off x="3605863" y="416700"/>
          <a:ext cx="305368" cy="35722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a:ea typeface="+mn-ea"/>
            <a:cs typeface="+mn-cs"/>
          </a:endParaRPr>
        </a:p>
      </dsp:txBody>
      <dsp:txXfrm>
        <a:off x="3605863" y="488145"/>
        <a:ext cx="213758" cy="214333"/>
      </dsp:txXfrm>
    </dsp:sp>
    <dsp:sp modelId="{4B8DEF25-157D-400C-9AB0-5895E24C467C}">
      <dsp:nvSpPr>
        <dsp:cNvPr id="0" name=""/>
        <dsp:cNvSpPr/>
      </dsp:nvSpPr>
      <dsp:spPr>
        <a:xfrm>
          <a:off x="4037988" y="163187"/>
          <a:ext cx="1440417" cy="8642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STEP 3</a:t>
          </a:r>
        </a:p>
        <a:p>
          <a:pPr marL="0" lvl="0" indent="0" algn="ctr" defTabSz="844550">
            <a:lnSpc>
              <a:spcPct val="90000"/>
            </a:lnSpc>
            <a:spcBef>
              <a:spcPct val="0"/>
            </a:spcBef>
            <a:spcAft>
              <a:spcPct val="35000"/>
            </a:spcAft>
            <a:buNone/>
          </a:pPr>
          <a:r>
            <a:rPr lang="en-US" sz="1900" kern="1200">
              <a:solidFill>
                <a:sysClr val="window" lastClr="FFFFFF"/>
              </a:solidFill>
              <a:latin typeface="Calibri"/>
              <a:ea typeface="+mn-ea"/>
              <a:cs typeface="+mn-cs"/>
            </a:rPr>
            <a:t>Monitor</a:t>
          </a:r>
        </a:p>
      </dsp:txBody>
      <dsp:txXfrm>
        <a:off x="4063301" y="188500"/>
        <a:ext cx="1389791" cy="8136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CPHN Document" ma:contentTypeID="0x01010050EE6935C95D00498F1700C7C4C17AA100F658BAFAA9BDB84EB0D55389431F218E" ma:contentTypeVersion="325" ma:contentTypeDescription="" ma:contentTypeScope="" ma:versionID="cf90254c0488be8c6b07274b3a07fa76">
  <xsd:schema xmlns:xsd="http://www.w3.org/2001/XMLSchema" xmlns:xs="http://www.w3.org/2001/XMLSchema" xmlns:p="http://schemas.microsoft.com/office/2006/metadata/properties" xmlns:ns2="b6e4cf57-7763-4f25-b137-c473ee7f5033" xmlns:ns3="2958be76-11b8-4a4c-b100-fff95fef5589" targetNamespace="http://schemas.microsoft.com/office/2006/metadata/properties" ma:root="true" ma:fieldsID="6cdc5fa4ed8cab2ced5ec350370d1137" ns2:_="" ns3:_="">
    <xsd:import namespace="b6e4cf57-7763-4f25-b137-c473ee7f5033"/>
    <xsd:import namespace="2958be76-11b8-4a4c-b100-fff95fef5589"/>
    <xsd:element name="properties">
      <xsd:complexType>
        <xsd:sequence>
          <xsd:element name="documentManagement">
            <xsd:complexType>
              <xsd:all>
                <xsd:element ref="ns2:GCPHN_x0020_Document_x0020_Type"/>
                <xsd:element ref="ns2:GCPHN_x0020_Financial_x0020_Year" minOccurs="0"/>
                <xsd:element ref="ns2:Document_x0020_Status"/>
                <xsd:element ref="ns2:GCPHNPurpose" minOccurs="0"/>
                <xsd:element ref="ns2:_dlc_DocIdUrl" minOccurs="0"/>
                <xsd:element ref="ns2:_dlc_DocIdPersistId" minOccurs="0"/>
                <xsd:element ref="ns2:_dlc_DocI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GCPHN_x0020_Document_x0020_Type" ma:index="1" ma:displayName="Doc Type" ma:default="Unassigned" ma:description="Document Type" ma:format="Dropdown" ma:internalName="GCPHN_x0020_Document_x0020_Type" ma:readOnly="fals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element name="GCPHN_x0020_Financial_x0020_Year" ma:index="2" nillable="true" ma:displayName="Fin Year" ma:default="2023-24" ma:description="GCPHN Financial Year" ma:internalName="GCPHN_x0020_Financial_x0020_Year" ma:readOnly="false">
      <xsd:complexType>
        <xsd:complexContent>
          <xsd:extension base="dms:MultiChoice">
            <xsd:sequence>
              <xsd:element name="Value" maxOccurs="unbounded" minOccurs="0" nillable="true">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sequence>
          </xsd:extension>
        </xsd:complexContent>
      </xsd:complexType>
    </xsd:element>
    <xsd:element name="Document_x0020_Status" ma:index="3"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Purpose" ma:index="4" nillable="true" ma:displayName="Purpose" ma:default="Internal" ma:format="Dropdown" ma:internalName="GCPHNPurpose" ma:readOnly="false">
      <xsd:simpleType>
        <xsd:restriction base="dms:Choice">
          <xsd:enumeration value="Internal"/>
          <xsd:enumeration value="External"/>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8be76-11b8-4a4c-b100-fff95fef5589" elementFormDefault="qualified">
    <xsd:import namespace="http://schemas.microsoft.com/office/2006/documentManagement/types"/>
    <xsd:import namespace="http://schemas.microsoft.com/office/infopath/2007/PartnerControls"/>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CPHN_x0020_Document_x0020_Type xmlns="b6e4cf57-7763-4f25-b137-c473ee7f5033">Policy</GCPHN_x0020_Document_x0020_Type>
    <GCPHN_x0020_Financial_x0020_Year xmlns="b6e4cf57-7763-4f25-b137-c473ee7f5033">
      <Value>2023-24</Value>
    </GCPHN_x0020_Financial_x0020_Year>
    <GCPHNPurpose xmlns="b6e4cf57-7763-4f25-b137-c473ee7f5033">Internal</GCPHNPurpose>
    <Document_x0020_Status xmlns="b6e4cf57-7763-4f25-b137-c473ee7f5033">Final</Document_x0020_Status>
    <_dlc_DocId xmlns="b6e4cf57-7763-4f25-b137-c473ee7f5033">K2J6JTMYQH34-465619508-60</_dlc_DocId>
    <_dlc_DocIdUrl xmlns="b6e4cf57-7763-4f25-b137-c473ee7f5033">
      <Url>https://gcphn.sharepoint.com/corporate/executive/_layouts/15/DocIdRedir.aspx?ID=K2J6JTMYQH34-465619508-60</Url>
      <Description>K2J6JTMYQH34-465619508-60</Description>
    </_dlc_DocIdUrl>
    <_dlc_DocIdPersistId xmlns="b6e4cf57-7763-4f25-b137-c473ee7f5033" xsi:nil="true"/>
  </documentManagement>
</p:properties>
</file>

<file path=customXml/itemProps1.xml><?xml version="1.0" encoding="utf-8"?>
<ds:datastoreItem xmlns:ds="http://schemas.openxmlformats.org/officeDocument/2006/customXml" ds:itemID="{312FB674-F65B-4401-97C6-4C4E36AA5B6B}">
  <ds:schemaRefs>
    <ds:schemaRef ds:uri="http://schemas.microsoft.com/sharepoint/events"/>
  </ds:schemaRefs>
</ds:datastoreItem>
</file>

<file path=customXml/itemProps2.xml><?xml version="1.0" encoding="utf-8"?>
<ds:datastoreItem xmlns:ds="http://schemas.openxmlformats.org/officeDocument/2006/customXml" ds:itemID="{0048A808-4875-4AAD-A693-30C98877842F}">
  <ds:schemaRefs>
    <ds:schemaRef ds:uri="http://schemas.openxmlformats.org/officeDocument/2006/bibliography"/>
  </ds:schemaRefs>
</ds:datastoreItem>
</file>

<file path=customXml/itemProps3.xml><?xml version="1.0" encoding="utf-8"?>
<ds:datastoreItem xmlns:ds="http://schemas.openxmlformats.org/officeDocument/2006/customXml" ds:itemID="{9EBCA059-40A0-4E26-82A7-9C43005D5E7E}">
  <ds:schemaRefs>
    <ds:schemaRef ds:uri="http://schemas.microsoft.com/office/2006/metadata/longProperties"/>
  </ds:schemaRefs>
</ds:datastoreItem>
</file>

<file path=customXml/itemProps4.xml><?xml version="1.0" encoding="utf-8"?>
<ds:datastoreItem xmlns:ds="http://schemas.openxmlformats.org/officeDocument/2006/customXml" ds:itemID="{5866F4EE-B430-4D4F-AF1D-08719A8A1C0F}">
  <ds:schemaRefs>
    <ds:schemaRef ds:uri="http://schemas.microsoft.com/sharepoint/v3/contenttype/forms"/>
  </ds:schemaRefs>
</ds:datastoreItem>
</file>

<file path=customXml/itemProps5.xml><?xml version="1.0" encoding="utf-8"?>
<ds:datastoreItem xmlns:ds="http://schemas.openxmlformats.org/officeDocument/2006/customXml" ds:itemID="{035564A6-0605-438E-8DB2-B40A19FC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2958be76-11b8-4a4c-b100-fff95fef5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B696EE-DECC-46B4-B6D0-DBFFC07C7E40}">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2958be76-11b8-4a4c-b100-fff95fef5589"/>
    <ds:schemaRef ds:uri="b6e4cf57-7763-4f25-b137-c473ee7f5033"/>
    <ds:schemaRef ds:uri="http://www.w3.org/XML/1998/namespace"/>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1</TotalTime>
  <Pages>26</Pages>
  <Words>11374</Words>
  <Characters>64834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Conflict of Interest (COI) Procedure</vt:lpstr>
    </vt:vector>
  </TitlesOfParts>
  <Company>GCPHN</Company>
  <LinksUpToDate>false</LinksUpToDate>
  <CharactersWithSpaces>76056</CharactersWithSpaces>
  <SharedDoc>false</SharedDoc>
  <HLinks>
    <vt:vector size="234" baseType="variant">
      <vt:variant>
        <vt:i4>6291459</vt:i4>
      </vt:variant>
      <vt:variant>
        <vt:i4>213</vt:i4>
      </vt:variant>
      <vt:variant>
        <vt:i4>0</vt:i4>
      </vt:variant>
      <vt:variant>
        <vt:i4>5</vt:i4>
      </vt:variant>
      <vt:variant>
        <vt:lpwstr/>
      </vt:variant>
      <vt:variant>
        <vt:lpwstr>_APPENDIX_E:_IMPROPER</vt:lpwstr>
      </vt:variant>
      <vt:variant>
        <vt:i4>1441845</vt:i4>
      </vt:variant>
      <vt:variant>
        <vt:i4>210</vt:i4>
      </vt:variant>
      <vt:variant>
        <vt:i4>0</vt:i4>
      </vt:variant>
      <vt:variant>
        <vt:i4>5</vt:i4>
      </vt:variant>
      <vt:variant>
        <vt:lpwstr/>
      </vt:variant>
      <vt:variant>
        <vt:lpwstr>_Appendix_C_–</vt:lpwstr>
      </vt:variant>
      <vt:variant>
        <vt:i4>5963822</vt:i4>
      </vt:variant>
      <vt:variant>
        <vt:i4>207</vt:i4>
      </vt:variant>
      <vt:variant>
        <vt:i4>0</vt:i4>
      </vt:variant>
      <vt:variant>
        <vt:i4>5</vt:i4>
      </vt:variant>
      <vt:variant>
        <vt:lpwstr>mailto:HR@gcphn.com.au</vt:lpwstr>
      </vt:variant>
      <vt:variant>
        <vt:lpwstr/>
      </vt:variant>
      <vt:variant>
        <vt:i4>7929858</vt:i4>
      </vt:variant>
      <vt:variant>
        <vt:i4>204</vt:i4>
      </vt:variant>
      <vt:variant>
        <vt:i4>0</vt:i4>
      </vt:variant>
      <vt:variant>
        <vt:i4>5</vt:i4>
      </vt:variant>
      <vt:variant>
        <vt:lpwstr/>
      </vt:variant>
      <vt:variant>
        <vt:lpwstr>_APPENDIX_D:_COI</vt:lpwstr>
      </vt:variant>
      <vt:variant>
        <vt:i4>5963822</vt:i4>
      </vt:variant>
      <vt:variant>
        <vt:i4>201</vt:i4>
      </vt:variant>
      <vt:variant>
        <vt:i4>0</vt:i4>
      </vt:variant>
      <vt:variant>
        <vt:i4>5</vt:i4>
      </vt:variant>
      <vt:variant>
        <vt:lpwstr>mailto:HR@gcphn.com.au</vt:lpwstr>
      </vt:variant>
      <vt:variant>
        <vt:lpwstr/>
      </vt:variant>
      <vt:variant>
        <vt:i4>1441844</vt:i4>
      </vt:variant>
      <vt:variant>
        <vt:i4>198</vt:i4>
      </vt:variant>
      <vt:variant>
        <vt:i4>0</vt:i4>
      </vt:variant>
      <vt:variant>
        <vt:i4>5</vt:i4>
      </vt:variant>
      <vt:variant>
        <vt:lpwstr/>
      </vt:variant>
      <vt:variant>
        <vt:lpwstr>_Appendix_B_–</vt:lpwstr>
      </vt:variant>
      <vt:variant>
        <vt:i4>4784231</vt:i4>
      </vt:variant>
      <vt:variant>
        <vt:i4>195</vt:i4>
      </vt:variant>
      <vt:variant>
        <vt:i4>0</vt:i4>
      </vt:variant>
      <vt:variant>
        <vt:i4>5</vt:i4>
      </vt:variant>
      <vt:variant>
        <vt:lpwstr/>
      </vt:variant>
      <vt:variant>
        <vt:lpwstr>_Appendix_A_(SOURCE:</vt:lpwstr>
      </vt:variant>
      <vt:variant>
        <vt:i4>2621450</vt:i4>
      </vt:variant>
      <vt:variant>
        <vt:i4>188</vt:i4>
      </vt:variant>
      <vt:variant>
        <vt:i4>0</vt:i4>
      </vt:variant>
      <vt:variant>
        <vt:i4>5</vt:i4>
      </vt:variant>
      <vt:variant>
        <vt:lpwstr/>
      </vt:variant>
      <vt:variant>
        <vt:lpwstr>_Toc4078973</vt:lpwstr>
      </vt:variant>
      <vt:variant>
        <vt:i4>2621450</vt:i4>
      </vt:variant>
      <vt:variant>
        <vt:i4>182</vt:i4>
      </vt:variant>
      <vt:variant>
        <vt:i4>0</vt:i4>
      </vt:variant>
      <vt:variant>
        <vt:i4>5</vt:i4>
      </vt:variant>
      <vt:variant>
        <vt:lpwstr/>
      </vt:variant>
      <vt:variant>
        <vt:lpwstr>_Toc4078972</vt:lpwstr>
      </vt:variant>
      <vt:variant>
        <vt:i4>2621450</vt:i4>
      </vt:variant>
      <vt:variant>
        <vt:i4>176</vt:i4>
      </vt:variant>
      <vt:variant>
        <vt:i4>0</vt:i4>
      </vt:variant>
      <vt:variant>
        <vt:i4>5</vt:i4>
      </vt:variant>
      <vt:variant>
        <vt:lpwstr/>
      </vt:variant>
      <vt:variant>
        <vt:lpwstr>_Toc4078971</vt:lpwstr>
      </vt:variant>
      <vt:variant>
        <vt:i4>2621450</vt:i4>
      </vt:variant>
      <vt:variant>
        <vt:i4>170</vt:i4>
      </vt:variant>
      <vt:variant>
        <vt:i4>0</vt:i4>
      </vt:variant>
      <vt:variant>
        <vt:i4>5</vt:i4>
      </vt:variant>
      <vt:variant>
        <vt:lpwstr/>
      </vt:variant>
      <vt:variant>
        <vt:lpwstr>_Toc4078970</vt:lpwstr>
      </vt:variant>
      <vt:variant>
        <vt:i4>2686986</vt:i4>
      </vt:variant>
      <vt:variant>
        <vt:i4>164</vt:i4>
      </vt:variant>
      <vt:variant>
        <vt:i4>0</vt:i4>
      </vt:variant>
      <vt:variant>
        <vt:i4>5</vt:i4>
      </vt:variant>
      <vt:variant>
        <vt:lpwstr/>
      </vt:variant>
      <vt:variant>
        <vt:lpwstr>_Toc4078969</vt:lpwstr>
      </vt:variant>
      <vt:variant>
        <vt:i4>2686986</vt:i4>
      </vt:variant>
      <vt:variant>
        <vt:i4>158</vt:i4>
      </vt:variant>
      <vt:variant>
        <vt:i4>0</vt:i4>
      </vt:variant>
      <vt:variant>
        <vt:i4>5</vt:i4>
      </vt:variant>
      <vt:variant>
        <vt:lpwstr/>
      </vt:variant>
      <vt:variant>
        <vt:lpwstr>_Toc4078968</vt:lpwstr>
      </vt:variant>
      <vt:variant>
        <vt:i4>2686986</vt:i4>
      </vt:variant>
      <vt:variant>
        <vt:i4>152</vt:i4>
      </vt:variant>
      <vt:variant>
        <vt:i4>0</vt:i4>
      </vt:variant>
      <vt:variant>
        <vt:i4>5</vt:i4>
      </vt:variant>
      <vt:variant>
        <vt:lpwstr/>
      </vt:variant>
      <vt:variant>
        <vt:lpwstr>_Toc4078967</vt:lpwstr>
      </vt:variant>
      <vt:variant>
        <vt:i4>2686986</vt:i4>
      </vt:variant>
      <vt:variant>
        <vt:i4>146</vt:i4>
      </vt:variant>
      <vt:variant>
        <vt:i4>0</vt:i4>
      </vt:variant>
      <vt:variant>
        <vt:i4>5</vt:i4>
      </vt:variant>
      <vt:variant>
        <vt:lpwstr/>
      </vt:variant>
      <vt:variant>
        <vt:lpwstr>_Toc4078966</vt:lpwstr>
      </vt:variant>
      <vt:variant>
        <vt:i4>2686986</vt:i4>
      </vt:variant>
      <vt:variant>
        <vt:i4>140</vt:i4>
      </vt:variant>
      <vt:variant>
        <vt:i4>0</vt:i4>
      </vt:variant>
      <vt:variant>
        <vt:i4>5</vt:i4>
      </vt:variant>
      <vt:variant>
        <vt:lpwstr/>
      </vt:variant>
      <vt:variant>
        <vt:lpwstr>_Toc4078965</vt:lpwstr>
      </vt:variant>
      <vt:variant>
        <vt:i4>2686986</vt:i4>
      </vt:variant>
      <vt:variant>
        <vt:i4>134</vt:i4>
      </vt:variant>
      <vt:variant>
        <vt:i4>0</vt:i4>
      </vt:variant>
      <vt:variant>
        <vt:i4>5</vt:i4>
      </vt:variant>
      <vt:variant>
        <vt:lpwstr/>
      </vt:variant>
      <vt:variant>
        <vt:lpwstr>_Toc4078964</vt:lpwstr>
      </vt:variant>
      <vt:variant>
        <vt:i4>2686986</vt:i4>
      </vt:variant>
      <vt:variant>
        <vt:i4>128</vt:i4>
      </vt:variant>
      <vt:variant>
        <vt:i4>0</vt:i4>
      </vt:variant>
      <vt:variant>
        <vt:i4>5</vt:i4>
      </vt:variant>
      <vt:variant>
        <vt:lpwstr/>
      </vt:variant>
      <vt:variant>
        <vt:lpwstr>_Toc4078963</vt:lpwstr>
      </vt:variant>
      <vt:variant>
        <vt:i4>2686986</vt:i4>
      </vt:variant>
      <vt:variant>
        <vt:i4>122</vt:i4>
      </vt:variant>
      <vt:variant>
        <vt:i4>0</vt:i4>
      </vt:variant>
      <vt:variant>
        <vt:i4>5</vt:i4>
      </vt:variant>
      <vt:variant>
        <vt:lpwstr/>
      </vt:variant>
      <vt:variant>
        <vt:lpwstr>_Toc4078962</vt:lpwstr>
      </vt:variant>
      <vt:variant>
        <vt:i4>2686986</vt:i4>
      </vt:variant>
      <vt:variant>
        <vt:i4>116</vt:i4>
      </vt:variant>
      <vt:variant>
        <vt:i4>0</vt:i4>
      </vt:variant>
      <vt:variant>
        <vt:i4>5</vt:i4>
      </vt:variant>
      <vt:variant>
        <vt:lpwstr/>
      </vt:variant>
      <vt:variant>
        <vt:lpwstr>_Toc4078961</vt:lpwstr>
      </vt:variant>
      <vt:variant>
        <vt:i4>2686986</vt:i4>
      </vt:variant>
      <vt:variant>
        <vt:i4>110</vt:i4>
      </vt:variant>
      <vt:variant>
        <vt:i4>0</vt:i4>
      </vt:variant>
      <vt:variant>
        <vt:i4>5</vt:i4>
      </vt:variant>
      <vt:variant>
        <vt:lpwstr/>
      </vt:variant>
      <vt:variant>
        <vt:lpwstr>_Toc4078960</vt:lpwstr>
      </vt:variant>
      <vt:variant>
        <vt:i4>2752522</vt:i4>
      </vt:variant>
      <vt:variant>
        <vt:i4>104</vt:i4>
      </vt:variant>
      <vt:variant>
        <vt:i4>0</vt:i4>
      </vt:variant>
      <vt:variant>
        <vt:i4>5</vt:i4>
      </vt:variant>
      <vt:variant>
        <vt:lpwstr/>
      </vt:variant>
      <vt:variant>
        <vt:lpwstr>_Toc4078959</vt:lpwstr>
      </vt:variant>
      <vt:variant>
        <vt:i4>2752522</vt:i4>
      </vt:variant>
      <vt:variant>
        <vt:i4>98</vt:i4>
      </vt:variant>
      <vt:variant>
        <vt:i4>0</vt:i4>
      </vt:variant>
      <vt:variant>
        <vt:i4>5</vt:i4>
      </vt:variant>
      <vt:variant>
        <vt:lpwstr/>
      </vt:variant>
      <vt:variant>
        <vt:lpwstr>_Toc4078958</vt:lpwstr>
      </vt:variant>
      <vt:variant>
        <vt:i4>2752522</vt:i4>
      </vt:variant>
      <vt:variant>
        <vt:i4>92</vt:i4>
      </vt:variant>
      <vt:variant>
        <vt:i4>0</vt:i4>
      </vt:variant>
      <vt:variant>
        <vt:i4>5</vt:i4>
      </vt:variant>
      <vt:variant>
        <vt:lpwstr/>
      </vt:variant>
      <vt:variant>
        <vt:lpwstr>_Toc4078957</vt:lpwstr>
      </vt:variant>
      <vt:variant>
        <vt:i4>2752522</vt:i4>
      </vt:variant>
      <vt:variant>
        <vt:i4>86</vt:i4>
      </vt:variant>
      <vt:variant>
        <vt:i4>0</vt:i4>
      </vt:variant>
      <vt:variant>
        <vt:i4>5</vt:i4>
      </vt:variant>
      <vt:variant>
        <vt:lpwstr/>
      </vt:variant>
      <vt:variant>
        <vt:lpwstr>_Toc4078956</vt:lpwstr>
      </vt:variant>
      <vt:variant>
        <vt:i4>2752522</vt:i4>
      </vt:variant>
      <vt:variant>
        <vt:i4>80</vt:i4>
      </vt:variant>
      <vt:variant>
        <vt:i4>0</vt:i4>
      </vt:variant>
      <vt:variant>
        <vt:i4>5</vt:i4>
      </vt:variant>
      <vt:variant>
        <vt:lpwstr/>
      </vt:variant>
      <vt:variant>
        <vt:lpwstr>_Toc4078955</vt:lpwstr>
      </vt:variant>
      <vt:variant>
        <vt:i4>2752522</vt:i4>
      </vt:variant>
      <vt:variant>
        <vt:i4>74</vt:i4>
      </vt:variant>
      <vt:variant>
        <vt:i4>0</vt:i4>
      </vt:variant>
      <vt:variant>
        <vt:i4>5</vt:i4>
      </vt:variant>
      <vt:variant>
        <vt:lpwstr/>
      </vt:variant>
      <vt:variant>
        <vt:lpwstr>_Toc4078954</vt:lpwstr>
      </vt:variant>
      <vt:variant>
        <vt:i4>2752522</vt:i4>
      </vt:variant>
      <vt:variant>
        <vt:i4>68</vt:i4>
      </vt:variant>
      <vt:variant>
        <vt:i4>0</vt:i4>
      </vt:variant>
      <vt:variant>
        <vt:i4>5</vt:i4>
      </vt:variant>
      <vt:variant>
        <vt:lpwstr/>
      </vt:variant>
      <vt:variant>
        <vt:lpwstr>_Toc4078953</vt:lpwstr>
      </vt:variant>
      <vt:variant>
        <vt:i4>2752522</vt:i4>
      </vt:variant>
      <vt:variant>
        <vt:i4>62</vt:i4>
      </vt:variant>
      <vt:variant>
        <vt:i4>0</vt:i4>
      </vt:variant>
      <vt:variant>
        <vt:i4>5</vt:i4>
      </vt:variant>
      <vt:variant>
        <vt:lpwstr/>
      </vt:variant>
      <vt:variant>
        <vt:lpwstr>_Toc4078952</vt:lpwstr>
      </vt:variant>
      <vt:variant>
        <vt:i4>2752522</vt:i4>
      </vt:variant>
      <vt:variant>
        <vt:i4>56</vt:i4>
      </vt:variant>
      <vt:variant>
        <vt:i4>0</vt:i4>
      </vt:variant>
      <vt:variant>
        <vt:i4>5</vt:i4>
      </vt:variant>
      <vt:variant>
        <vt:lpwstr/>
      </vt:variant>
      <vt:variant>
        <vt:lpwstr>_Toc4078951</vt:lpwstr>
      </vt:variant>
      <vt:variant>
        <vt:i4>2752522</vt:i4>
      </vt:variant>
      <vt:variant>
        <vt:i4>50</vt:i4>
      </vt:variant>
      <vt:variant>
        <vt:i4>0</vt:i4>
      </vt:variant>
      <vt:variant>
        <vt:i4>5</vt:i4>
      </vt:variant>
      <vt:variant>
        <vt:lpwstr/>
      </vt:variant>
      <vt:variant>
        <vt:lpwstr>_Toc4078950</vt:lpwstr>
      </vt:variant>
      <vt:variant>
        <vt:i4>2818058</vt:i4>
      </vt:variant>
      <vt:variant>
        <vt:i4>44</vt:i4>
      </vt:variant>
      <vt:variant>
        <vt:i4>0</vt:i4>
      </vt:variant>
      <vt:variant>
        <vt:i4>5</vt:i4>
      </vt:variant>
      <vt:variant>
        <vt:lpwstr/>
      </vt:variant>
      <vt:variant>
        <vt:lpwstr>_Toc4078949</vt:lpwstr>
      </vt:variant>
      <vt:variant>
        <vt:i4>2818058</vt:i4>
      </vt:variant>
      <vt:variant>
        <vt:i4>38</vt:i4>
      </vt:variant>
      <vt:variant>
        <vt:i4>0</vt:i4>
      </vt:variant>
      <vt:variant>
        <vt:i4>5</vt:i4>
      </vt:variant>
      <vt:variant>
        <vt:lpwstr/>
      </vt:variant>
      <vt:variant>
        <vt:lpwstr>_Toc4078948</vt:lpwstr>
      </vt:variant>
      <vt:variant>
        <vt:i4>2818058</vt:i4>
      </vt:variant>
      <vt:variant>
        <vt:i4>32</vt:i4>
      </vt:variant>
      <vt:variant>
        <vt:i4>0</vt:i4>
      </vt:variant>
      <vt:variant>
        <vt:i4>5</vt:i4>
      </vt:variant>
      <vt:variant>
        <vt:lpwstr/>
      </vt:variant>
      <vt:variant>
        <vt:lpwstr>_Toc4078945</vt:lpwstr>
      </vt:variant>
      <vt:variant>
        <vt:i4>2818058</vt:i4>
      </vt:variant>
      <vt:variant>
        <vt:i4>26</vt:i4>
      </vt:variant>
      <vt:variant>
        <vt:i4>0</vt:i4>
      </vt:variant>
      <vt:variant>
        <vt:i4>5</vt:i4>
      </vt:variant>
      <vt:variant>
        <vt:lpwstr/>
      </vt:variant>
      <vt:variant>
        <vt:lpwstr>_Toc4078944</vt:lpwstr>
      </vt:variant>
      <vt:variant>
        <vt:i4>2818058</vt:i4>
      </vt:variant>
      <vt:variant>
        <vt:i4>20</vt:i4>
      </vt:variant>
      <vt:variant>
        <vt:i4>0</vt:i4>
      </vt:variant>
      <vt:variant>
        <vt:i4>5</vt:i4>
      </vt:variant>
      <vt:variant>
        <vt:lpwstr/>
      </vt:variant>
      <vt:variant>
        <vt:lpwstr>_Toc4078943</vt:lpwstr>
      </vt:variant>
      <vt:variant>
        <vt:i4>2818058</vt:i4>
      </vt:variant>
      <vt:variant>
        <vt:i4>14</vt:i4>
      </vt:variant>
      <vt:variant>
        <vt:i4>0</vt:i4>
      </vt:variant>
      <vt:variant>
        <vt:i4>5</vt:i4>
      </vt:variant>
      <vt:variant>
        <vt:lpwstr/>
      </vt:variant>
      <vt:variant>
        <vt:lpwstr>_Toc4078942</vt:lpwstr>
      </vt:variant>
      <vt:variant>
        <vt:i4>2818058</vt:i4>
      </vt:variant>
      <vt:variant>
        <vt:i4>8</vt:i4>
      </vt:variant>
      <vt:variant>
        <vt:i4>0</vt:i4>
      </vt:variant>
      <vt:variant>
        <vt:i4>5</vt:i4>
      </vt:variant>
      <vt:variant>
        <vt:lpwstr/>
      </vt:variant>
      <vt:variant>
        <vt:lpwstr>_Toc4078941</vt:lpwstr>
      </vt:variant>
      <vt:variant>
        <vt:i4>2818058</vt:i4>
      </vt:variant>
      <vt:variant>
        <vt:i4>2</vt:i4>
      </vt:variant>
      <vt:variant>
        <vt:i4>0</vt:i4>
      </vt:variant>
      <vt:variant>
        <vt:i4>5</vt:i4>
      </vt:variant>
      <vt:variant>
        <vt:lpwstr/>
      </vt:variant>
      <vt:variant>
        <vt:lpwstr>_Toc4078940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(COI) Procedure</dc:title>
  <dc:subject>Procedure Template</dc:subject>
  <dc:creator>Sharon Kerr</dc:creator>
  <cp:keywords>COI, conflict of interest</cp:keywords>
  <dc:description>Updated document to align with current COI process</dc:description>
  <cp:lastModifiedBy>Executive Assistant to CEO</cp:lastModifiedBy>
  <cp:revision>2</cp:revision>
  <cp:lastPrinted>2020-01-08T22:59:00Z</cp:lastPrinted>
  <dcterms:created xsi:type="dcterms:W3CDTF">2024-04-26T03:29:00Z</dcterms:created>
  <dcterms:modified xsi:type="dcterms:W3CDTF">2024-04-26T03:29:00Z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0x01010050EE6935C95D00498F1700C7C4C17AA100F658BAFAA9BDB84EB0D55389431F218E</vt:lpwstr>
  </property>
  <property fmtid="{D5CDD505-2E9C-101B-9397-08002B2CF9AE}" pid="3" name="_dlc_DocId">
    <vt:lpwstr>K2J6JTMYQH34-1854491250-22</vt:lpwstr>
  </property>
  <property fmtid="{D5CDD505-2E9C-101B-9397-08002B2CF9AE}" pid="4" name="Policy">
    <vt:lpwstr>13</vt:lpwstr>
  </property>
  <property fmtid="{D5CDD505-2E9C-101B-9397-08002B2CF9AE}" pid="5" name="Comments on review">
    <vt:lpwstr/>
  </property>
  <property fmtid="{D5CDD505-2E9C-101B-9397-08002B2CF9AE}" pid="6" name="Report Frequency">
    <vt:lpwstr>Annual</vt:lpwstr>
  </property>
  <property fmtid="{D5CDD505-2E9C-101B-9397-08002B2CF9AE}" pid="7" name="_dlc_DocIdUrl">
    <vt:lpwstr>https://gcphn.sharepoint.com/corporate/QMS/_layouts/15/DocIdRedir.aspx?ID=K2J6JTMYQH34-1854491250-22, K2J6JTMYQH34-1854491250-22</vt:lpwstr>
  </property>
  <property fmtid="{D5CDD505-2E9C-101B-9397-08002B2CF9AE}" pid="8" name="Next Review Date">
    <vt:lpwstr/>
  </property>
  <property fmtid="{D5CDD505-2E9C-101B-9397-08002B2CF9AE}" pid="9" name="AuthorIds_UIVersion_512">
    <vt:lpwstr>134</vt:lpwstr>
  </property>
  <property fmtid="{D5CDD505-2E9C-101B-9397-08002B2CF9AE}" pid="10" name="GCPHN Policy">
    <vt:lpwstr>13</vt:lpwstr>
  </property>
  <property fmtid="{D5CDD505-2E9C-101B-9397-08002B2CF9AE}" pid="11" name="AuthorIds_UIVersion_514">
    <vt:lpwstr>134</vt:lpwstr>
  </property>
  <property fmtid="{D5CDD505-2E9C-101B-9397-08002B2CF9AE}" pid="12" name="UploadedtoBoardEffect">
    <vt:bool>true</vt:bool>
  </property>
  <property fmtid="{D5CDD505-2E9C-101B-9397-08002B2CF9AE}" pid="13" name="MediaServiceImageTags">
    <vt:lpwstr/>
  </property>
  <property fmtid="{D5CDD505-2E9C-101B-9397-08002B2CF9AE}" pid="14" name="SharedWithUsers">
    <vt:lpwstr>64;#Executive Assistant to CEO</vt:lpwstr>
  </property>
  <property fmtid="{D5CDD505-2E9C-101B-9397-08002B2CF9AE}" pid="15" name="_dlc_DocIdItemGuid">
    <vt:lpwstr>71e9b224-0dd3-4a12-b3a0-6fa104e699bf</vt:lpwstr>
  </property>
</Properties>
</file>